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977BA5" w14:textId="77777777" w:rsidR="005567A0" w:rsidRPr="0034714D" w:rsidRDefault="005567A0" w:rsidP="005567A0">
      <w:pPr>
        <w:jc w:val="both"/>
        <w:rPr>
          <w:rFonts w:ascii="Arial" w:hAnsi="Arial" w:cs="Arial"/>
          <w:b/>
          <w:sz w:val="24"/>
          <w:szCs w:val="24"/>
          <w:lang w:val="en-GB"/>
        </w:rPr>
      </w:pPr>
      <w:r w:rsidRPr="0034714D">
        <w:rPr>
          <w:rFonts w:ascii="Arial" w:hAnsi="Arial" w:cs="Arial"/>
          <w:b/>
          <w:sz w:val="24"/>
          <w:szCs w:val="24"/>
          <w:lang w:val="en-GB"/>
        </w:rPr>
        <w:t>Supplementary Material</w:t>
      </w:r>
    </w:p>
    <w:p w14:paraId="6F6C3ED3" w14:textId="77777777" w:rsidR="005567A0" w:rsidRPr="00B96D70" w:rsidRDefault="005567A0" w:rsidP="005567A0">
      <w:pPr>
        <w:jc w:val="both"/>
        <w:rPr>
          <w:rFonts w:ascii="Arial" w:hAnsi="Arial" w:cs="Arial"/>
          <w:color w:val="000000" w:themeColor="text1"/>
          <w:sz w:val="24"/>
          <w:szCs w:val="24"/>
          <w:lang w:val="en-GB"/>
        </w:rPr>
      </w:pPr>
      <w:r w:rsidRPr="00B96D70">
        <w:rPr>
          <w:rFonts w:ascii="Arial" w:hAnsi="Arial" w:cs="Arial"/>
          <w:b/>
          <w:color w:val="000000" w:themeColor="text1"/>
          <w:sz w:val="24"/>
          <w:szCs w:val="24"/>
          <w:lang w:val="en-GB"/>
        </w:rPr>
        <w:t xml:space="preserve">Table S1. Biological pathways associated with modules and clinical features. </w:t>
      </w:r>
      <w:r w:rsidRPr="00B96D70">
        <w:rPr>
          <w:rFonts w:ascii="Arial" w:hAnsi="Arial" w:cs="Arial"/>
          <w:bCs/>
          <w:color w:val="000000" w:themeColor="text1"/>
          <w:kern w:val="24"/>
          <w:sz w:val="24"/>
          <w:szCs w:val="24"/>
        </w:rPr>
        <w:t xml:space="preserve">Genes belonging to modules with a significant correlation with clinical characteristics were analyzed using Ingenuity Pathway Analyzer (IPA) for biological pathway analysis and Gene Ontology (GO). The biological pathways identified are reported in the table along with Pearson’s R correlation and </w:t>
      </w:r>
      <w:r w:rsidRPr="00B96D70">
        <w:rPr>
          <w:rFonts w:ascii="Arial" w:hAnsi="Arial" w:cs="Arial"/>
          <w:bCs/>
          <w:i/>
          <w:iCs/>
          <w:color w:val="000000" w:themeColor="text1"/>
          <w:kern w:val="24"/>
          <w:sz w:val="24"/>
          <w:szCs w:val="24"/>
        </w:rPr>
        <w:t>p</w:t>
      </w:r>
      <w:r w:rsidRPr="00B96D70">
        <w:rPr>
          <w:rFonts w:ascii="Arial" w:hAnsi="Arial" w:cs="Arial"/>
          <w:bCs/>
          <w:color w:val="000000" w:themeColor="text1"/>
          <w:kern w:val="24"/>
          <w:sz w:val="24"/>
          <w:szCs w:val="24"/>
        </w:rPr>
        <w:t xml:space="preserve">-values. </w:t>
      </w:r>
      <w:r w:rsidRPr="00B96D70">
        <w:rPr>
          <w:rFonts w:ascii="Arial" w:hAnsi="Arial" w:cs="Arial"/>
          <w:bCs/>
          <w:color w:val="000000" w:themeColor="text1"/>
          <w:kern w:val="24"/>
          <w:sz w:val="24"/>
          <w:szCs w:val="24"/>
          <w:vertAlign w:val="superscript"/>
        </w:rPr>
        <w:t xml:space="preserve">1 </w:t>
      </w:r>
      <w:r w:rsidRPr="00B96D70">
        <w:rPr>
          <w:rFonts w:ascii="Arial" w:hAnsi="Arial" w:cs="Arial"/>
          <w:bCs/>
          <w:color w:val="000000" w:themeColor="text1"/>
          <w:kern w:val="24"/>
          <w:sz w:val="24"/>
          <w:szCs w:val="24"/>
        </w:rPr>
        <w:t xml:space="preserve">Performing IPA was not possible due to the large number of genes (&gt; 8000 genes). </w:t>
      </w:r>
      <w:r w:rsidRPr="00B96D70">
        <w:rPr>
          <w:rFonts w:ascii="Arial" w:hAnsi="Arial" w:cs="Arial"/>
          <w:bCs/>
          <w:color w:val="000000" w:themeColor="text1"/>
          <w:kern w:val="24"/>
          <w:sz w:val="24"/>
          <w:szCs w:val="24"/>
          <w:vertAlign w:val="superscript"/>
        </w:rPr>
        <w:t>2</w:t>
      </w:r>
      <w:r w:rsidRPr="00B96D70">
        <w:rPr>
          <w:rFonts w:ascii="Arial" w:hAnsi="Arial" w:cs="Arial"/>
          <w:bCs/>
          <w:color w:val="000000" w:themeColor="text1"/>
          <w:kern w:val="24"/>
          <w:sz w:val="24"/>
          <w:szCs w:val="24"/>
        </w:rPr>
        <w:t xml:space="preserve">no </w:t>
      </w:r>
      <w:r w:rsidRPr="00B96D70">
        <w:rPr>
          <w:rFonts w:ascii="Arial" w:hAnsi="Arial" w:cs="Arial"/>
          <w:bCs/>
          <w:color w:val="000000" w:themeColor="text1"/>
          <w:kern w:val="24"/>
        </w:rPr>
        <w:t>significant gene ontology term.</w:t>
      </w:r>
      <w:r w:rsidRPr="00B96D70">
        <w:rPr>
          <w:rFonts w:ascii="Arial" w:hAnsi="Arial" w:cs="Arial"/>
          <w:color w:val="000000" w:themeColor="text1"/>
          <w:sz w:val="24"/>
          <w:szCs w:val="24"/>
          <w:lang w:val="en-GB"/>
        </w:rPr>
        <w:t xml:space="preserve"> </w:t>
      </w:r>
    </w:p>
    <w:p w14:paraId="26B30CF4" w14:textId="77777777" w:rsidR="005567A0" w:rsidRPr="00B96D70" w:rsidRDefault="005567A0" w:rsidP="005567A0">
      <w:pPr>
        <w:jc w:val="both"/>
        <w:rPr>
          <w:rFonts w:ascii="Arial" w:hAnsi="Arial" w:cs="Arial"/>
          <w:color w:val="000000" w:themeColor="text1"/>
          <w:sz w:val="24"/>
          <w:szCs w:val="24"/>
          <w:lang w:val="en-GB"/>
        </w:rPr>
      </w:pPr>
      <w:r w:rsidRPr="00B96D70">
        <w:rPr>
          <w:rFonts w:ascii="Arial" w:hAnsi="Arial" w:cs="Arial"/>
          <w:b/>
          <w:bCs/>
          <w:color w:val="000000" w:themeColor="text1"/>
          <w:kern w:val="24"/>
          <w:sz w:val="24"/>
          <w:szCs w:val="24"/>
        </w:rPr>
        <w:t>Supplementary file 1.</w:t>
      </w:r>
      <w:r w:rsidRPr="00B96D70">
        <w:rPr>
          <w:rFonts w:ascii="Arial" w:hAnsi="Arial" w:cs="Arial"/>
          <w:bCs/>
          <w:color w:val="000000" w:themeColor="text1"/>
          <w:kern w:val="24"/>
          <w:sz w:val="24"/>
          <w:szCs w:val="24"/>
        </w:rPr>
        <w:t xml:space="preserve"> List of differentially expressed genes,</w:t>
      </w:r>
      <w:r w:rsidRPr="00B96D70">
        <w:rPr>
          <w:rFonts w:ascii="Arial" w:hAnsi="Arial" w:cs="Arial"/>
          <w:color w:val="000000" w:themeColor="text1"/>
          <w:sz w:val="24"/>
          <w:szCs w:val="24"/>
          <w:lang w:val="en-GB"/>
        </w:rPr>
        <w:t xml:space="preserve"> meeting significance threshold of </w:t>
      </w:r>
      <w:r w:rsidRPr="00B96D70">
        <w:rPr>
          <w:rFonts w:ascii="Arial" w:hAnsi="Arial" w:cs="Arial"/>
          <w:color w:val="000000" w:themeColor="text1"/>
          <w:sz w:val="24"/>
          <w:szCs w:val="24"/>
        </w:rPr>
        <w:t xml:space="preserve">fold change &gt; or &lt; 1.3 and </w:t>
      </w:r>
      <w:r w:rsidRPr="00B96D70">
        <w:rPr>
          <w:rFonts w:ascii="Arial" w:hAnsi="Arial" w:cs="Arial"/>
          <w:i/>
          <w:color w:val="000000" w:themeColor="text1"/>
          <w:sz w:val="24"/>
          <w:szCs w:val="24"/>
        </w:rPr>
        <w:t>p</w:t>
      </w:r>
      <w:r w:rsidRPr="00B96D70">
        <w:rPr>
          <w:rFonts w:ascii="Arial" w:hAnsi="Arial" w:cs="Arial"/>
          <w:color w:val="000000" w:themeColor="text1"/>
          <w:sz w:val="24"/>
          <w:szCs w:val="24"/>
        </w:rPr>
        <w:t xml:space="preserve"> &lt; 0.05, at baseline and pre and post ketamine treatment.</w:t>
      </w:r>
    </w:p>
    <w:p w14:paraId="3E04C07C" w14:textId="77777777" w:rsidR="005567A0" w:rsidRPr="00B96D70" w:rsidRDefault="005567A0" w:rsidP="005567A0">
      <w:pPr>
        <w:pStyle w:val="NormalWeb"/>
        <w:spacing w:before="0" w:beforeAutospacing="0" w:after="0" w:afterAutospacing="0"/>
        <w:jc w:val="both"/>
        <w:rPr>
          <w:rFonts w:ascii="Arial" w:hAnsi="Arial" w:cs="Arial"/>
          <w:bCs/>
          <w:color w:val="000000" w:themeColor="text1"/>
          <w:kern w:val="24"/>
        </w:rPr>
      </w:pPr>
      <w:r w:rsidRPr="00B96D70">
        <w:rPr>
          <w:rFonts w:ascii="Arial" w:hAnsi="Arial" w:cs="Arial"/>
          <w:b/>
          <w:bCs/>
          <w:color w:val="000000" w:themeColor="text1"/>
          <w:kern w:val="24"/>
        </w:rPr>
        <w:t>Supplementary file 2.</w:t>
      </w:r>
      <w:r w:rsidRPr="00B96D70">
        <w:rPr>
          <w:rFonts w:ascii="Arial" w:hAnsi="Arial" w:cs="Arial"/>
          <w:bCs/>
          <w:color w:val="000000" w:themeColor="text1"/>
          <w:kern w:val="24"/>
        </w:rPr>
        <w:t xml:space="preserve"> List of genes per module identified with weighted gene co-expression analysis (WCGNA).</w:t>
      </w:r>
    </w:p>
    <w:p w14:paraId="575938B3" w14:textId="77777777" w:rsidR="005567A0" w:rsidRPr="00B96D70" w:rsidRDefault="005567A0" w:rsidP="005567A0">
      <w:pPr>
        <w:rPr>
          <w:color w:val="000000" w:themeColor="text1"/>
        </w:rPr>
      </w:pPr>
      <w:r w:rsidRPr="00B96D70">
        <w:rPr>
          <w:color w:val="000000" w:themeColor="text1"/>
        </w:rPr>
        <w:br w:type="page"/>
      </w:r>
    </w:p>
    <w:tbl>
      <w:tblPr>
        <w:tblpPr w:leftFromText="180" w:rightFromText="180" w:horzAnchor="margin" w:tblpY="593"/>
        <w:tblW w:w="9280" w:type="dxa"/>
        <w:tblCellMar>
          <w:left w:w="0" w:type="dxa"/>
          <w:right w:w="0" w:type="dxa"/>
        </w:tblCellMar>
        <w:tblLook w:val="0420" w:firstRow="1" w:lastRow="0" w:firstColumn="0" w:lastColumn="0" w:noHBand="0" w:noVBand="1"/>
      </w:tblPr>
      <w:tblGrid>
        <w:gridCol w:w="960"/>
        <w:gridCol w:w="1120"/>
        <w:gridCol w:w="1100"/>
        <w:gridCol w:w="3160"/>
        <w:gridCol w:w="2940"/>
      </w:tblGrid>
      <w:tr w:rsidR="005567A0" w:rsidRPr="0034714D" w14:paraId="652E60A5" w14:textId="77777777" w:rsidTr="0070410D">
        <w:trPr>
          <w:trHeight w:val="545"/>
        </w:trPr>
        <w:tc>
          <w:tcPr>
            <w:tcW w:w="960" w:type="dxa"/>
            <w:tcBorders>
              <w:top w:val="single" w:sz="8" w:space="0" w:color="000000"/>
              <w:left w:val="single" w:sz="8" w:space="0" w:color="000000"/>
              <w:bottom w:val="single" w:sz="8" w:space="0" w:color="000000"/>
              <w:right w:val="single" w:sz="8" w:space="0" w:color="000000"/>
            </w:tcBorders>
            <w:shd w:val="clear" w:color="auto" w:fill="auto"/>
            <w:tcMar>
              <w:top w:w="59" w:type="dxa"/>
              <w:left w:w="118" w:type="dxa"/>
              <w:bottom w:w="59" w:type="dxa"/>
              <w:right w:w="118" w:type="dxa"/>
            </w:tcMar>
            <w:hideMark/>
          </w:tcPr>
          <w:p w14:paraId="14E11B33" w14:textId="77777777" w:rsidR="005567A0" w:rsidRPr="00436638" w:rsidRDefault="005567A0" w:rsidP="0070410D">
            <w:pPr>
              <w:spacing w:after="0" w:line="240" w:lineRule="auto"/>
              <w:rPr>
                <w:rFonts w:ascii="Arial" w:eastAsia="Times New Roman" w:hAnsi="Arial" w:cs="Arial"/>
                <w:sz w:val="16"/>
                <w:szCs w:val="16"/>
              </w:rPr>
            </w:pPr>
            <w:r w:rsidRPr="00436638">
              <w:rPr>
                <w:rFonts w:ascii="Arial" w:eastAsia="Times New Roman" w:hAnsi="Arial" w:cs="Arial"/>
                <w:b/>
                <w:bCs/>
                <w:color w:val="000000" w:themeColor="text1"/>
                <w:kern w:val="24"/>
                <w:sz w:val="16"/>
                <w:szCs w:val="16"/>
              </w:rPr>
              <w:lastRenderedPageBreak/>
              <w:t>Modules</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59" w:type="dxa"/>
              <w:left w:w="118" w:type="dxa"/>
              <w:bottom w:w="59" w:type="dxa"/>
              <w:right w:w="118" w:type="dxa"/>
            </w:tcMar>
            <w:hideMark/>
          </w:tcPr>
          <w:p w14:paraId="1ADD23C9" w14:textId="77777777" w:rsidR="005567A0" w:rsidRPr="00436638" w:rsidRDefault="005567A0" w:rsidP="0070410D">
            <w:pPr>
              <w:spacing w:after="0" w:line="240" w:lineRule="auto"/>
              <w:rPr>
                <w:rFonts w:ascii="Arial" w:eastAsia="Times New Roman" w:hAnsi="Arial" w:cs="Arial"/>
                <w:sz w:val="16"/>
                <w:szCs w:val="16"/>
              </w:rPr>
            </w:pPr>
            <w:r w:rsidRPr="00436638">
              <w:rPr>
                <w:rFonts w:ascii="Arial" w:eastAsia="Times New Roman" w:hAnsi="Arial" w:cs="Arial"/>
                <w:b/>
                <w:bCs/>
                <w:color w:val="000000" w:themeColor="text1"/>
                <w:kern w:val="24"/>
                <w:sz w:val="16"/>
                <w:szCs w:val="16"/>
              </w:rPr>
              <w:t>Pearson’s R (</w:t>
            </w:r>
            <w:r w:rsidRPr="00436638">
              <w:rPr>
                <w:rFonts w:ascii="Arial" w:eastAsia="Times New Roman" w:hAnsi="Arial" w:cs="Arial"/>
                <w:b/>
                <w:bCs/>
                <w:i/>
                <w:iCs/>
                <w:color w:val="000000" w:themeColor="text1"/>
                <w:kern w:val="24"/>
                <w:sz w:val="16"/>
                <w:szCs w:val="16"/>
              </w:rPr>
              <w:t>p</w:t>
            </w:r>
            <w:r w:rsidRPr="00436638">
              <w:rPr>
                <w:rFonts w:ascii="Arial" w:eastAsia="Times New Roman" w:hAnsi="Arial" w:cs="Arial"/>
                <w:b/>
                <w:bCs/>
                <w:color w:val="000000" w:themeColor="text1"/>
                <w:kern w:val="24"/>
                <w:sz w:val="16"/>
                <w:szCs w:val="16"/>
              </w:rPr>
              <w:t>-value)</w:t>
            </w:r>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59" w:type="dxa"/>
              <w:left w:w="118" w:type="dxa"/>
              <w:bottom w:w="59" w:type="dxa"/>
              <w:right w:w="118" w:type="dxa"/>
            </w:tcMar>
            <w:hideMark/>
          </w:tcPr>
          <w:p w14:paraId="30B28899" w14:textId="77777777" w:rsidR="005567A0" w:rsidRPr="00436638" w:rsidRDefault="005567A0" w:rsidP="0070410D">
            <w:pPr>
              <w:spacing w:after="0" w:line="240" w:lineRule="auto"/>
              <w:rPr>
                <w:rFonts w:ascii="Arial" w:eastAsia="Times New Roman" w:hAnsi="Arial" w:cs="Arial"/>
                <w:sz w:val="16"/>
                <w:szCs w:val="16"/>
              </w:rPr>
            </w:pPr>
            <w:r w:rsidRPr="00436638">
              <w:rPr>
                <w:rFonts w:ascii="Arial" w:eastAsia="Times New Roman" w:hAnsi="Arial" w:cs="Arial"/>
                <w:b/>
                <w:bCs/>
                <w:color w:val="000000" w:themeColor="text1"/>
                <w:kern w:val="24"/>
                <w:sz w:val="16"/>
                <w:szCs w:val="16"/>
              </w:rPr>
              <w:t>Clinical features</w:t>
            </w:r>
          </w:p>
        </w:tc>
        <w:tc>
          <w:tcPr>
            <w:tcW w:w="3160" w:type="dxa"/>
            <w:tcBorders>
              <w:top w:val="single" w:sz="8" w:space="0" w:color="000000"/>
              <w:left w:val="single" w:sz="8" w:space="0" w:color="000000"/>
              <w:bottom w:val="single" w:sz="8" w:space="0" w:color="000000"/>
              <w:right w:val="single" w:sz="8" w:space="0" w:color="000000"/>
            </w:tcBorders>
            <w:shd w:val="clear" w:color="auto" w:fill="auto"/>
            <w:tcMar>
              <w:top w:w="59" w:type="dxa"/>
              <w:left w:w="118" w:type="dxa"/>
              <w:bottom w:w="59" w:type="dxa"/>
              <w:right w:w="118" w:type="dxa"/>
            </w:tcMar>
            <w:hideMark/>
          </w:tcPr>
          <w:p w14:paraId="4C2F205C" w14:textId="77777777" w:rsidR="005567A0" w:rsidRPr="00436638" w:rsidRDefault="005567A0" w:rsidP="0070410D">
            <w:pPr>
              <w:spacing w:after="0" w:line="240" w:lineRule="auto"/>
              <w:rPr>
                <w:rFonts w:ascii="Arial" w:eastAsia="Times New Roman" w:hAnsi="Arial" w:cs="Arial"/>
                <w:sz w:val="16"/>
                <w:szCs w:val="16"/>
              </w:rPr>
            </w:pPr>
            <w:r w:rsidRPr="00436638">
              <w:rPr>
                <w:rFonts w:ascii="Arial" w:eastAsia="Times New Roman" w:hAnsi="Arial" w:cs="Arial"/>
                <w:b/>
                <w:bCs/>
                <w:color w:val="000000" w:themeColor="text1"/>
                <w:kern w:val="24"/>
                <w:sz w:val="16"/>
                <w:szCs w:val="16"/>
              </w:rPr>
              <w:t>Biological pathways</w:t>
            </w:r>
          </w:p>
        </w:tc>
        <w:tc>
          <w:tcPr>
            <w:tcW w:w="2940" w:type="dxa"/>
            <w:tcBorders>
              <w:top w:val="single" w:sz="8" w:space="0" w:color="000000"/>
              <w:left w:val="single" w:sz="8" w:space="0" w:color="000000"/>
              <w:bottom w:val="single" w:sz="8" w:space="0" w:color="000000"/>
              <w:right w:val="single" w:sz="8" w:space="0" w:color="000000"/>
            </w:tcBorders>
            <w:shd w:val="clear" w:color="auto" w:fill="auto"/>
            <w:tcMar>
              <w:top w:w="59" w:type="dxa"/>
              <w:left w:w="118" w:type="dxa"/>
              <w:bottom w:w="59" w:type="dxa"/>
              <w:right w:w="118" w:type="dxa"/>
            </w:tcMar>
            <w:hideMark/>
          </w:tcPr>
          <w:p w14:paraId="46F94DE7" w14:textId="77777777" w:rsidR="005567A0" w:rsidRPr="00436638" w:rsidRDefault="005567A0" w:rsidP="0070410D">
            <w:pPr>
              <w:spacing w:after="0" w:line="240" w:lineRule="auto"/>
              <w:rPr>
                <w:rFonts w:ascii="Arial" w:eastAsia="Times New Roman" w:hAnsi="Arial" w:cs="Arial"/>
                <w:sz w:val="16"/>
                <w:szCs w:val="16"/>
              </w:rPr>
            </w:pPr>
            <w:r w:rsidRPr="00436638">
              <w:rPr>
                <w:rFonts w:ascii="Arial" w:eastAsia="Times New Roman" w:hAnsi="Arial" w:cs="Arial"/>
                <w:b/>
                <w:bCs/>
                <w:color w:val="000000" w:themeColor="text1"/>
                <w:kern w:val="24"/>
                <w:sz w:val="16"/>
                <w:szCs w:val="16"/>
              </w:rPr>
              <w:t>Gene ontology terms</w:t>
            </w:r>
          </w:p>
        </w:tc>
      </w:tr>
      <w:tr w:rsidR="005567A0" w:rsidRPr="0034714D" w14:paraId="78D9F9BD" w14:textId="77777777" w:rsidTr="0070410D">
        <w:trPr>
          <w:trHeight w:val="758"/>
        </w:trPr>
        <w:tc>
          <w:tcPr>
            <w:tcW w:w="960" w:type="dxa"/>
            <w:tcBorders>
              <w:top w:val="single" w:sz="8" w:space="0" w:color="000000"/>
              <w:left w:val="single" w:sz="8" w:space="0" w:color="000000"/>
              <w:bottom w:val="single" w:sz="8" w:space="0" w:color="000000"/>
              <w:right w:val="single" w:sz="8" w:space="0" w:color="000000"/>
            </w:tcBorders>
            <w:shd w:val="clear" w:color="auto" w:fill="auto"/>
            <w:tcMar>
              <w:top w:w="59" w:type="dxa"/>
              <w:left w:w="118" w:type="dxa"/>
              <w:bottom w:w="59" w:type="dxa"/>
              <w:right w:w="118" w:type="dxa"/>
            </w:tcMar>
            <w:hideMark/>
          </w:tcPr>
          <w:p w14:paraId="3F3E8FF4" w14:textId="77777777" w:rsidR="005567A0" w:rsidRPr="00436638" w:rsidRDefault="005567A0" w:rsidP="0070410D">
            <w:pPr>
              <w:spacing w:after="0" w:line="240" w:lineRule="auto"/>
              <w:rPr>
                <w:rFonts w:ascii="Arial" w:eastAsia="Times New Roman" w:hAnsi="Arial" w:cs="Arial"/>
                <w:sz w:val="16"/>
                <w:szCs w:val="16"/>
              </w:rPr>
            </w:pPr>
            <w:r w:rsidRPr="00436638">
              <w:rPr>
                <w:rFonts w:ascii="Arial" w:eastAsia="Times New Roman" w:hAnsi="Arial" w:cs="Arial"/>
                <w:color w:val="000000" w:themeColor="text1"/>
                <w:kern w:val="24"/>
                <w:sz w:val="16"/>
                <w:szCs w:val="16"/>
              </w:rPr>
              <w:t>Brown</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59" w:type="dxa"/>
              <w:left w:w="118" w:type="dxa"/>
              <w:bottom w:w="59" w:type="dxa"/>
              <w:right w:w="118" w:type="dxa"/>
            </w:tcMar>
            <w:hideMark/>
          </w:tcPr>
          <w:p w14:paraId="5E2560B3" w14:textId="77777777" w:rsidR="005567A0" w:rsidRPr="00436638" w:rsidRDefault="005567A0" w:rsidP="0070410D">
            <w:pPr>
              <w:spacing w:after="0" w:line="240" w:lineRule="auto"/>
              <w:rPr>
                <w:rFonts w:ascii="Arial" w:eastAsia="Times New Roman" w:hAnsi="Arial" w:cs="Arial"/>
                <w:sz w:val="16"/>
                <w:szCs w:val="16"/>
              </w:rPr>
            </w:pPr>
            <w:r w:rsidRPr="00436638">
              <w:rPr>
                <w:rFonts w:ascii="Arial" w:eastAsia="Times New Roman" w:hAnsi="Arial" w:cs="Arial"/>
                <w:color w:val="000000" w:themeColor="text1"/>
                <w:kern w:val="24"/>
                <w:sz w:val="16"/>
                <w:szCs w:val="16"/>
              </w:rPr>
              <w:t>0.58</w:t>
            </w:r>
          </w:p>
          <w:p w14:paraId="5AFBA3CB" w14:textId="77777777" w:rsidR="005567A0" w:rsidRPr="00436638" w:rsidRDefault="005567A0" w:rsidP="0070410D">
            <w:pPr>
              <w:spacing w:after="0" w:line="240" w:lineRule="auto"/>
              <w:rPr>
                <w:rFonts w:ascii="Arial" w:eastAsia="Times New Roman" w:hAnsi="Arial" w:cs="Arial"/>
                <w:sz w:val="16"/>
                <w:szCs w:val="16"/>
              </w:rPr>
            </w:pPr>
            <w:r w:rsidRPr="00436638">
              <w:rPr>
                <w:rFonts w:ascii="Arial" w:eastAsia="Times New Roman" w:hAnsi="Arial" w:cs="Arial"/>
                <w:color w:val="000000" w:themeColor="text1"/>
                <w:kern w:val="24"/>
                <w:sz w:val="16"/>
                <w:szCs w:val="16"/>
              </w:rPr>
              <w:t>(0.002)</w:t>
            </w:r>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59" w:type="dxa"/>
              <w:left w:w="118" w:type="dxa"/>
              <w:bottom w:w="59" w:type="dxa"/>
              <w:right w:w="118" w:type="dxa"/>
            </w:tcMar>
            <w:hideMark/>
          </w:tcPr>
          <w:p w14:paraId="02C78AC0" w14:textId="77777777" w:rsidR="005567A0" w:rsidRPr="00436638" w:rsidRDefault="005567A0" w:rsidP="0070410D">
            <w:pPr>
              <w:spacing w:after="0" w:line="240" w:lineRule="auto"/>
              <w:rPr>
                <w:rFonts w:ascii="Arial" w:eastAsia="Times New Roman" w:hAnsi="Arial" w:cs="Arial"/>
                <w:sz w:val="16"/>
                <w:szCs w:val="16"/>
              </w:rPr>
            </w:pPr>
            <w:r w:rsidRPr="00436638">
              <w:rPr>
                <w:rFonts w:ascii="Arial" w:eastAsia="Times New Roman" w:hAnsi="Arial" w:cs="Arial"/>
                <w:color w:val="000000" w:themeColor="text1"/>
                <w:kern w:val="24"/>
                <w:sz w:val="16"/>
                <w:szCs w:val="16"/>
              </w:rPr>
              <w:t>Age of onset</w:t>
            </w:r>
          </w:p>
        </w:tc>
        <w:tc>
          <w:tcPr>
            <w:tcW w:w="3160" w:type="dxa"/>
            <w:tcBorders>
              <w:top w:val="single" w:sz="8" w:space="0" w:color="000000"/>
              <w:left w:val="single" w:sz="8" w:space="0" w:color="000000"/>
              <w:bottom w:val="single" w:sz="8" w:space="0" w:color="000000"/>
              <w:right w:val="single" w:sz="8" w:space="0" w:color="000000"/>
            </w:tcBorders>
            <w:shd w:val="clear" w:color="auto" w:fill="auto"/>
            <w:tcMar>
              <w:top w:w="59" w:type="dxa"/>
              <w:left w:w="118" w:type="dxa"/>
              <w:bottom w:w="59" w:type="dxa"/>
              <w:right w:w="118" w:type="dxa"/>
            </w:tcMar>
            <w:hideMark/>
          </w:tcPr>
          <w:p w14:paraId="3C229FB9" w14:textId="77777777" w:rsidR="005567A0" w:rsidRPr="00436638" w:rsidRDefault="005567A0" w:rsidP="0070410D">
            <w:pPr>
              <w:spacing w:after="0" w:line="240" w:lineRule="auto"/>
              <w:rPr>
                <w:rFonts w:ascii="Arial" w:eastAsia="Times New Roman" w:hAnsi="Arial" w:cs="Arial"/>
                <w:sz w:val="16"/>
                <w:szCs w:val="16"/>
              </w:rPr>
            </w:pPr>
            <w:r w:rsidRPr="00436638">
              <w:rPr>
                <w:rFonts w:ascii="Arial" w:eastAsia="Times New Roman" w:hAnsi="Arial" w:cs="Arial"/>
                <w:sz w:val="16"/>
                <w:szCs w:val="16"/>
              </w:rPr>
              <w:t xml:space="preserve">- </w:t>
            </w:r>
            <w:proofErr w:type="spellStart"/>
            <w:r w:rsidRPr="00436638">
              <w:rPr>
                <w:rFonts w:ascii="Arial" w:eastAsia="Times New Roman" w:hAnsi="Arial" w:cs="Arial"/>
                <w:sz w:val="16"/>
                <w:szCs w:val="16"/>
              </w:rPr>
              <w:t>nNOS</w:t>
            </w:r>
            <w:proofErr w:type="spellEnd"/>
            <w:r w:rsidRPr="00436638">
              <w:rPr>
                <w:rFonts w:ascii="Arial" w:eastAsia="Times New Roman" w:hAnsi="Arial" w:cs="Arial"/>
                <w:sz w:val="16"/>
                <w:szCs w:val="16"/>
              </w:rPr>
              <w:t xml:space="preserve"> signaling in skeletal muscle cells</w:t>
            </w:r>
          </w:p>
          <w:p w14:paraId="175649FD" w14:textId="77777777" w:rsidR="005567A0" w:rsidRPr="00436638" w:rsidRDefault="005567A0" w:rsidP="0070410D">
            <w:pPr>
              <w:spacing w:after="0" w:line="240" w:lineRule="auto"/>
              <w:rPr>
                <w:rFonts w:ascii="Arial" w:eastAsia="Times New Roman" w:hAnsi="Arial" w:cs="Arial"/>
                <w:sz w:val="16"/>
                <w:szCs w:val="16"/>
              </w:rPr>
            </w:pPr>
            <w:r w:rsidRPr="00436638">
              <w:rPr>
                <w:rFonts w:ascii="Arial" w:eastAsia="Times New Roman" w:hAnsi="Arial" w:cs="Arial"/>
                <w:sz w:val="16"/>
                <w:szCs w:val="16"/>
              </w:rPr>
              <w:t>- Calcium signaling</w:t>
            </w:r>
          </w:p>
          <w:p w14:paraId="646127DB" w14:textId="77777777" w:rsidR="005567A0" w:rsidRPr="00436638" w:rsidRDefault="005567A0" w:rsidP="0070410D">
            <w:pPr>
              <w:spacing w:after="0" w:line="240" w:lineRule="auto"/>
              <w:rPr>
                <w:rFonts w:ascii="Arial" w:eastAsia="Times New Roman" w:hAnsi="Arial" w:cs="Arial"/>
                <w:sz w:val="16"/>
                <w:szCs w:val="16"/>
              </w:rPr>
            </w:pPr>
            <w:r w:rsidRPr="00436638">
              <w:rPr>
                <w:rFonts w:ascii="Arial" w:eastAsia="Times New Roman" w:hAnsi="Arial" w:cs="Arial"/>
                <w:sz w:val="16"/>
                <w:szCs w:val="16"/>
              </w:rPr>
              <w:t>- Cellular effects of sildenafil</w:t>
            </w:r>
          </w:p>
          <w:p w14:paraId="7E42D831" w14:textId="77777777" w:rsidR="005567A0" w:rsidRPr="00436638" w:rsidRDefault="005567A0" w:rsidP="0070410D">
            <w:pPr>
              <w:spacing w:after="0" w:line="240" w:lineRule="auto"/>
              <w:rPr>
                <w:rFonts w:ascii="Arial" w:eastAsia="Times New Roman" w:hAnsi="Arial" w:cs="Arial"/>
                <w:sz w:val="16"/>
                <w:szCs w:val="16"/>
              </w:rPr>
            </w:pPr>
            <w:r w:rsidRPr="00436638">
              <w:rPr>
                <w:rFonts w:ascii="Arial" w:eastAsia="Times New Roman" w:hAnsi="Arial" w:cs="Arial"/>
                <w:sz w:val="16"/>
                <w:szCs w:val="16"/>
              </w:rPr>
              <w:t>- Phenylethylamine degradation I</w:t>
            </w:r>
          </w:p>
          <w:p w14:paraId="656CD59F" w14:textId="77777777" w:rsidR="005567A0" w:rsidRPr="00436638" w:rsidRDefault="005567A0" w:rsidP="0070410D">
            <w:pPr>
              <w:spacing w:after="0" w:line="240" w:lineRule="auto"/>
              <w:rPr>
                <w:rFonts w:ascii="Arial" w:eastAsia="Times New Roman" w:hAnsi="Arial" w:cs="Arial"/>
                <w:sz w:val="16"/>
                <w:szCs w:val="16"/>
              </w:rPr>
            </w:pPr>
            <w:r w:rsidRPr="00436638">
              <w:rPr>
                <w:rFonts w:ascii="Arial" w:eastAsia="Times New Roman" w:hAnsi="Arial" w:cs="Arial"/>
                <w:sz w:val="16"/>
                <w:szCs w:val="16"/>
              </w:rPr>
              <w:t>- Serine biosynthesis</w:t>
            </w:r>
          </w:p>
        </w:tc>
        <w:tc>
          <w:tcPr>
            <w:tcW w:w="2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1B4C1E7D" w14:textId="77777777" w:rsidR="005567A0" w:rsidRPr="00436638" w:rsidRDefault="005567A0" w:rsidP="0070410D">
            <w:pPr>
              <w:spacing w:after="0" w:line="240" w:lineRule="auto"/>
              <w:textAlignment w:val="bottom"/>
              <w:rPr>
                <w:rFonts w:ascii="Arial" w:eastAsia="Times New Roman" w:hAnsi="Arial" w:cs="Arial"/>
                <w:sz w:val="16"/>
                <w:szCs w:val="16"/>
              </w:rPr>
            </w:pPr>
            <w:r w:rsidRPr="00436638">
              <w:rPr>
                <w:rFonts w:ascii="Arial" w:eastAsia="Times New Roman" w:hAnsi="Arial" w:cs="Arial"/>
                <w:color w:val="000000"/>
                <w:kern w:val="24"/>
                <w:sz w:val="16"/>
                <w:szCs w:val="16"/>
              </w:rPr>
              <w:t>- transcription, DNA-template</w:t>
            </w:r>
          </w:p>
          <w:p w14:paraId="523A6033" w14:textId="77777777" w:rsidR="005567A0" w:rsidRPr="00436638" w:rsidRDefault="005567A0" w:rsidP="0070410D">
            <w:pPr>
              <w:spacing w:after="0" w:line="240" w:lineRule="auto"/>
              <w:textAlignment w:val="bottom"/>
              <w:rPr>
                <w:rFonts w:ascii="Arial" w:eastAsia="Times New Roman" w:hAnsi="Arial" w:cs="Arial"/>
                <w:sz w:val="16"/>
                <w:szCs w:val="16"/>
              </w:rPr>
            </w:pPr>
            <w:r w:rsidRPr="00436638">
              <w:rPr>
                <w:rFonts w:ascii="Arial" w:eastAsia="Times New Roman" w:hAnsi="Arial" w:cs="Arial"/>
                <w:color w:val="000000"/>
                <w:kern w:val="24"/>
                <w:sz w:val="16"/>
                <w:szCs w:val="16"/>
              </w:rPr>
              <w:t>- cilium movement</w:t>
            </w:r>
          </w:p>
          <w:p w14:paraId="2489669C" w14:textId="77777777" w:rsidR="005567A0" w:rsidRPr="00436638" w:rsidRDefault="005567A0" w:rsidP="0070410D">
            <w:pPr>
              <w:spacing w:after="0" w:line="240" w:lineRule="auto"/>
              <w:textAlignment w:val="bottom"/>
              <w:rPr>
                <w:rFonts w:ascii="Arial" w:eastAsia="Times New Roman" w:hAnsi="Arial" w:cs="Arial"/>
                <w:sz w:val="16"/>
                <w:szCs w:val="16"/>
              </w:rPr>
            </w:pPr>
            <w:r w:rsidRPr="00436638">
              <w:rPr>
                <w:rFonts w:ascii="Arial" w:eastAsia="Times New Roman" w:hAnsi="Arial" w:cs="Arial"/>
                <w:color w:val="000000"/>
                <w:kern w:val="24"/>
                <w:sz w:val="16"/>
                <w:szCs w:val="16"/>
              </w:rPr>
              <w:t>- mitochondrial translational elongation</w:t>
            </w:r>
          </w:p>
          <w:p w14:paraId="46323F98" w14:textId="77777777" w:rsidR="005567A0" w:rsidRPr="00436638" w:rsidRDefault="005567A0" w:rsidP="0070410D">
            <w:pPr>
              <w:spacing w:after="0" w:line="240" w:lineRule="auto"/>
              <w:textAlignment w:val="bottom"/>
              <w:rPr>
                <w:rFonts w:ascii="Arial" w:eastAsia="Times New Roman" w:hAnsi="Arial" w:cs="Arial"/>
                <w:sz w:val="16"/>
                <w:szCs w:val="16"/>
              </w:rPr>
            </w:pPr>
            <w:r w:rsidRPr="00436638">
              <w:rPr>
                <w:rFonts w:ascii="Arial" w:eastAsia="Times New Roman" w:hAnsi="Arial" w:cs="Arial"/>
                <w:color w:val="000000"/>
                <w:kern w:val="24"/>
                <w:sz w:val="16"/>
                <w:szCs w:val="16"/>
              </w:rPr>
              <w:t>- mitochondrial translational termination</w:t>
            </w:r>
          </w:p>
          <w:p w14:paraId="10BE8AA8" w14:textId="77777777" w:rsidR="005567A0" w:rsidRPr="00436638" w:rsidRDefault="005567A0" w:rsidP="0070410D">
            <w:pPr>
              <w:spacing w:after="0" w:line="240" w:lineRule="auto"/>
              <w:textAlignment w:val="bottom"/>
              <w:rPr>
                <w:rFonts w:ascii="Arial" w:eastAsia="Times New Roman" w:hAnsi="Arial" w:cs="Arial"/>
                <w:sz w:val="16"/>
                <w:szCs w:val="16"/>
              </w:rPr>
            </w:pPr>
            <w:r w:rsidRPr="00436638">
              <w:rPr>
                <w:rFonts w:ascii="Arial" w:eastAsia="Times New Roman" w:hAnsi="Arial" w:cs="Arial"/>
                <w:color w:val="000000"/>
                <w:kern w:val="24"/>
                <w:sz w:val="16"/>
                <w:szCs w:val="16"/>
              </w:rPr>
              <w:t>- regulation of protein kinase activity</w:t>
            </w:r>
          </w:p>
        </w:tc>
      </w:tr>
      <w:tr w:rsidR="005567A0" w:rsidRPr="0034714D" w14:paraId="6A249FCB" w14:textId="77777777" w:rsidTr="0070410D">
        <w:trPr>
          <w:trHeight w:val="1154"/>
        </w:trPr>
        <w:tc>
          <w:tcPr>
            <w:tcW w:w="960" w:type="dxa"/>
            <w:tcBorders>
              <w:top w:val="single" w:sz="8" w:space="0" w:color="000000"/>
              <w:left w:val="single" w:sz="8" w:space="0" w:color="000000"/>
              <w:bottom w:val="single" w:sz="8" w:space="0" w:color="000000"/>
              <w:right w:val="single" w:sz="8" w:space="0" w:color="000000"/>
            </w:tcBorders>
            <w:shd w:val="clear" w:color="auto" w:fill="auto"/>
            <w:tcMar>
              <w:top w:w="59" w:type="dxa"/>
              <w:left w:w="118" w:type="dxa"/>
              <w:bottom w:w="59" w:type="dxa"/>
              <w:right w:w="118" w:type="dxa"/>
            </w:tcMar>
            <w:hideMark/>
          </w:tcPr>
          <w:p w14:paraId="5D4EB607" w14:textId="77777777" w:rsidR="005567A0" w:rsidRPr="00436638" w:rsidRDefault="005567A0" w:rsidP="0070410D">
            <w:pPr>
              <w:spacing w:after="0" w:line="240" w:lineRule="auto"/>
              <w:rPr>
                <w:rFonts w:ascii="Arial" w:eastAsia="Times New Roman" w:hAnsi="Arial" w:cs="Arial"/>
                <w:sz w:val="16"/>
                <w:szCs w:val="16"/>
              </w:rPr>
            </w:pPr>
            <w:r w:rsidRPr="00436638">
              <w:rPr>
                <w:rFonts w:ascii="Arial" w:eastAsia="Times New Roman" w:hAnsi="Arial" w:cs="Arial"/>
                <w:color w:val="000000" w:themeColor="text1"/>
                <w:kern w:val="24"/>
                <w:sz w:val="16"/>
                <w:szCs w:val="16"/>
              </w:rPr>
              <w:t>Green</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59" w:type="dxa"/>
              <w:left w:w="118" w:type="dxa"/>
              <w:bottom w:w="59" w:type="dxa"/>
              <w:right w:w="118" w:type="dxa"/>
            </w:tcMar>
            <w:hideMark/>
          </w:tcPr>
          <w:p w14:paraId="2FAA19D0" w14:textId="77777777" w:rsidR="005567A0" w:rsidRPr="00436638" w:rsidRDefault="005567A0" w:rsidP="0070410D">
            <w:pPr>
              <w:spacing w:after="0" w:line="240" w:lineRule="auto"/>
              <w:rPr>
                <w:rFonts w:ascii="Arial" w:eastAsia="Times New Roman" w:hAnsi="Arial" w:cs="Arial"/>
                <w:sz w:val="16"/>
                <w:szCs w:val="16"/>
              </w:rPr>
            </w:pPr>
            <w:r w:rsidRPr="00436638">
              <w:rPr>
                <w:rFonts w:ascii="Arial" w:eastAsia="Times New Roman" w:hAnsi="Arial" w:cs="Arial"/>
                <w:color w:val="000000" w:themeColor="text1"/>
                <w:kern w:val="24"/>
                <w:sz w:val="16"/>
                <w:szCs w:val="16"/>
              </w:rPr>
              <w:t>0.58</w:t>
            </w:r>
          </w:p>
          <w:p w14:paraId="2BAD104A" w14:textId="77777777" w:rsidR="005567A0" w:rsidRPr="00436638" w:rsidRDefault="005567A0" w:rsidP="0070410D">
            <w:pPr>
              <w:spacing w:after="0" w:line="240" w:lineRule="auto"/>
              <w:rPr>
                <w:rFonts w:ascii="Arial" w:eastAsia="Times New Roman" w:hAnsi="Arial" w:cs="Arial"/>
                <w:sz w:val="16"/>
                <w:szCs w:val="16"/>
              </w:rPr>
            </w:pPr>
            <w:r w:rsidRPr="00436638">
              <w:rPr>
                <w:rFonts w:ascii="Arial" w:eastAsia="Times New Roman" w:hAnsi="Arial" w:cs="Arial"/>
                <w:color w:val="000000" w:themeColor="text1"/>
                <w:kern w:val="24"/>
                <w:sz w:val="16"/>
                <w:szCs w:val="16"/>
              </w:rPr>
              <w:t>(0.002)</w:t>
            </w:r>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59" w:type="dxa"/>
              <w:left w:w="118" w:type="dxa"/>
              <w:bottom w:w="59" w:type="dxa"/>
              <w:right w:w="118" w:type="dxa"/>
            </w:tcMar>
            <w:hideMark/>
          </w:tcPr>
          <w:p w14:paraId="2956A48D" w14:textId="77777777" w:rsidR="005567A0" w:rsidRPr="00436638" w:rsidRDefault="005567A0" w:rsidP="0070410D">
            <w:pPr>
              <w:spacing w:after="0" w:line="240" w:lineRule="auto"/>
              <w:rPr>
                <w:rFonts w:ascii="Arial" w:eastAsia="Times New Roman" w:hAnsi="Arial" w:cs="Arial"/>
                <w:sz w:val="16"/>
                <w:szCs w:val="16"/>
              </w:rPr>
            </w:pPr>
            <w:r w:rsidRPr="00436638">
              <w:rPr>
                <w:rFonts w:ascii="Arial" w:eastAsia="Times New Roman" w:hAnsi="Arial" w:cs="Arial"/>
                <w:color w:val="000000" w:themeColor="text1"/>
                <w:kern w:val="24"/>
                <w:sz w:val="16"/>
                <w:szCs w:val="16"/>
              </w:rPr>
              <w:t>Recurrent illness</w:t>
            </w:r>
          </w:p>
        </w:tc>
        <w:tc>
          <w:tcPr>
            <w:tcW w:w="3160" w:type="dxa"/>
            <w:tcBorders>
              <w:top w:val="single" w:sz="8" w:space="0" w:color="000000"/>
              <w:left w:val="single" w:sz="8" w:space="0" w:color="000000"/>
              <w:bottom w:val="single" w:sz="8" w:space="0" w:color="000000"/>
              <w:right w:val="single" w:sz="8" w:space="0" w:color="000000"/>
            </w:tcBorders>
            <w:shd w:val="clear" w:color="auto" w:fill="auto"/>
            <w:tcMar>
              <w:top w:w="59" w:type="dxa"/>
              <w:left w:w="118" w:type="dxa"/>
              <w:bottom w:w="59" w:type="dxa"/>
              <w:right w:w="118" w:type="dxa"/>
            </w:tcMar>
            <w:hideMark/>
          </w:tcPr>
          <w:p w14:paraId="7BF37B81" w14:textId="77777777" w:rsidR="005567A0" w:rsidRPr="00436638" w:rsidRDefault="005567A0" w:rsidP="0070410D">
            <w:pPr>
              <w:spacing w:after="0" w:line="240" w:lineRule="auto"/>
              <w:rPr>
                <w:rFonts w:ascii="Arial" w:eastAsia="Times New Roman" w:hAnsi="Arial" w:cs="Arial"/>
                <w:sz w:val="16"/>
                <w:szCs w:val="16"/>
              </w:rPr>
            </w:pPr>
            <w:r w:rsidRPr="00436638">
              <w:rPr>
                <w:rFonts w:ascii="Arial" w:eastAsia="Times New Roman" w:hAnsi="Arial" w:cs="Arial"/>
                <w:sz w:val="16"/>
                <w:szCs w:val="16"/>
              </w:rPr>
              <w:t>- DNA double-strand break repair by homologous recombination</w:t>
            </w:r>
          </w:p>
          <w:p w14:paraId="46D5EC3D" w14:textId="77777777" w:rsidR="005567A0" w:rsidRPr="00436638" w:rsidRDefault="005567A0" w:rsidP="0070410D">
            <w:pPr>
              <w:spacing w:after="0" w:line="240" w:lineRule="auto"/>
              <w:rPr>
                <w:rFonts w:ascii="Arial" w:eastAsia="Times New Roman" w:hAnsi="Arial" w:cs="Arial"/>
                <w:sz w:val="16"/>
                <w:szCs w:val="16"/>
              </w:rPr>
            </w:pPr>
            <w:r w:rsidRPr="00436638">
              <w:rPr>
                <w:rFonts w:ascii="Arial" w:eastAsia="Times New Roman" w:hAnsi="Arial" w:cs="Arial"/>
                <w:sz w:val="16"/>
                <w:szCs w:val="16"/>
              </w:rPr>
              <w:t>- Pyrimidine ribonucleotides de novo biosynthesis</w:t>
            </w:r>
          </w:p>
          <w:p w14:paraId="17D4BB0D" w14:textId="77777777" w:rsidR="005567A0" w:rsidRPr="00436638" w:rsidRDefault="005567A0" w:rsidP="0070410D">
            <w:pPr>
              <w:spacing w:after="0" w:line="240" w:lineRule="auto"/>
              <w:rPr>
                <w:rFonts w:ascii="Arial" w:eastAsia="Times New Roman" w:hAnsi="Arial" w:cs="Arial"/>
                <w:sz w:val="16"/>
                <w:szCs w:val="16"/>
              </w:rPr>
            </w:pPr>
            <w:r w:rsidRPr="00436638">
              <w:rPr>
                <w:rFonts w:ascii="Arial" w:eastAsia="Times New Roman" w:hAnsi="Arial" w:cs="Arial"/>
                <w:sz w:val="16"/>
                <w:szCs w:val="16"/>
              </w:rPr>
              <w:t>- Granzyme B signaling</w:t>
            </w:r>
          </w:p>
          <w:p w14:paraId="5718A1DC" w14:textId="77777777" w:rsidR="005567A0" w:rsidRPr="00436638" w:rsidRDefault="005567A0" w:rsidP="0070410D">
            <w:pPr>
              <w:spacing w:after="0" w:line="240" w:lineRule="auto"/>
              <w:rPr>
                <w:rFonts w:ascii="Arial" w:eastAsia="Times New Roman" w:hAnsi="Arial" w:cs="Arial"/>
                <w:sz w:val="16"/>
                <w:szCs w:val="16"/>
              </w:rPr>
            </w:pPr>
            <w:r w:rsidRPr="00436638">
              <w:rPr>
                <w:rFonts w:ascii="Arial" w:eastAsia="Times New Roman" w:hAnsi="Arial" w:cs="Arial"/>
                <w:sz w:val="16"/>
                <w:szCs w:val="16"/>
              </w:rPr>
              <w:t>- T cell receptor signaling</w:t>
            </w:r>
          </w:p>
          <w:p w14:paraId="67066157" w14:textId="77777777" w:rsidR="005567A0" w:rsidRPr="00436638" w:rsidRDefault="005567A0" w:rsidP="0070410D">
            <w:pPr>
              <w:spacing w:after="0" w:line="240" w:lineRule="auto"/>
              <w:rPr>
                <w:rFonts w:ascii="Arial" w:eastAsia="Times New Roman" w:hAnsi="Arial" w:cs="Arial"/>
                <w:sz w:val="16"/>
                <w:szCs w:val="16"/>
              </w:rPr>
            </w:pPr>
            <w:r w:rsidRPr="00436638">
              <w:rPr>
                <w:rFonts w:ascii="Arial" w:eastAsia="Times New Roman" w:hAnsi="Arial" w:cs="Arial"/>
                <w:sz w:val="16"/>
                <w:szCs w:val="16"/>
              </w:rPr>
              <w:t>- Ovarian cancer signaling</w:t>
            </w:r>
          </w:p>
        </w:tc>
        <w:tc>
          <w:tcPr>
            <w:tcW w:w="2940" w:type="dxa"/>
            <w:tcBorders>
              <w:top w:val="single" w:sz="8" w:space="0" w:color="000000"/>
              <w:left w:val="single" w:sz="8" w:space="0" w:color="000000"/>
              <w:bottom w:val="single" w:sz="8" w:space="0" w:color="000000"/>
              <w:right w:val="single" w:sz="8" w:space="0" w:color="000000"/>
            </w:tcBorders>
            <w:shd w:val="clear" w:color="auto" w:fill="auto"/>
            <w:tcMar>
              <w:top w:w="59" w:type="dxa"/>
              <w:left w:w="118" w:type="dxa"/>
              <w:bottom w:w="59" w:type="dxa"/>
              <w:right w:w="118" w:type="dxa"/>
            </w:tcMar>
            <w:hideMark/>
          </w:tcPr>
          <w:p w14:paraId="7AD14070" w14:textId="77777777" w:rsidR="005567A0" w:rsidRPr="00436638" w:rsidRDefault="005567A0" w:rsidP="0070410D">
            <w:pPr>
              <w:spacing w:after="0" w:line="240" w:lineRule="auto"/>
              <w:rPr>
                <w:rFonts w:ascii="Arial" w:eastAsia="Times New Roman" w:hAnsi="Arial" w:cs="Arial"/>
                <w:sz w:val="16"/>
                <w:szCs w:val="16"/>
              </w:rPr>
            </w:pPr>
            <w:r w:rsidRPr="00436638">
              <w:rPr>
                <w:rFonts w:ascii="Arial" w:eastAsia="Times New Roman" w:hAnsi="Arial" w:cs="Arial"/>
                <w:color w:val="000000" w:themeColor="text1"/>
                <w:kern w:val="24"/>
                <w:sz w:val="16"/>
                <w:szCs w:val="16"/>
              </w:rPr>
              <w:t>- beta-catenin-TCF complex assembly</w:t>
            </w:r>
          </w:p>
          <w:p w14:paraId="48A1EFDD" w14:textId="77777777" w:rsidR="005567A0" w:rsidRPr="00436638" w:rsidRDefault="005567A0" w:rsidP="0070410D">
            <w:pPr>
              <w:spacing w:after="0" w:line="240" w:lineRule="auto"/>
              <w:rPr>
                <w:rFonts w:ascii="Arial" w:eastAsia="Times New Roman" w:hAnsi="Arial" w:cs="Arial"/>
                <w:sz w:val="16"/>
                <w:szCs w:val="16"/>
              </w:rPr>
            </w:pPr>
            <w:r w:rsidRPr="00436638">
              <w:rPr>
                <w:rFonts w:ascii="Arial" w:eastAsia="Times New Roman" w:hAnsi="Arial" w:cs="Arial"/>
                <w:color w:val="000000" w:themeColor="text1"/>
                <w:kern w:val="24"/>
                <w:sz w:val="16"/>
                <w:szCs w:val="16"/>
              </w:rPr>
              <w:t xml:space="preserve">- T-cell </w:t>
            </w:r>
            <w:proofErr w:type="spellStart"/>
            <w:r w:rsidRPr="00436638">
              <w:rPr>
                <w:rFonts w:ascii="Arial" w:eastAsia="Times New Roman" w:hAnsi="Arial" w:cs="Arial"/>
                <w:color w:val="000000" w:themeColor="text1"/>
                <w:kern w:val="24"/>
                <w:sz w:val="16"/>
                <w:szCs w:val="16"/>
              </w:rPr>
              <w:t>costimulation</w:t>
            </w:r>
            <w:proofErr w:type="spellEnd"/>
          </w:p>
          <w:p w14:paraId="077BCFC6" w14:textId="77777777" w:rsidR="005567A0" w:rsidRPr="00436638" w:rsidRDefault="005567A0" w:rsidP="0070410D">
            <w:pPr>
              <w:spacing w:after="0" w:line="240" w:lineRule="auto"/>
              <w:rPr>
                <w:rFonts w:ascii="Arial" w:eastAsia="Times New Roman" w:hAnsi="Arial" w:cs="Arial"/>
                <w:sz w:val="16"/>
                <w:szCs w:val="16"/>
              </w:rPr>
            </w:pPr>
            <w:r w:rsidRPr="00436638">
              <w:rPr>
                <w:rFonts w:ascii="Arial" w:eastAsia="Times New Roman" w:hAnsi="Arial" w:cs="Arial"/>
                <w:color w:val="000000" w:themeColor="text1"/>
                <w:kern w:val="24"/>
                <w:sz w:val="16"/>
                <w:szCs w:val="16"/>
              </w:rPr>
              <w:t>- negative regulation of transcription, DNA-template</w:t>
            </w:r>
          </w:p>
          <w:p w14:paraId="33DE9448" w14:textId="77777777" w:rsidR="005567A0" w:rsidRPr="00436638" w:rsidRDefault="005567A0" w:rsidP="0070410D">
            <w:pPr>
              <w:spacing w:after="0" w:line="240" w:lineRule="auto"/>
              <w:rPr>
                <w:rFonts w:ascii="Arial" w:eastAsia="Times New Roman" w:hAnsi="Arial" w:cs="Arial"/>
                <w:sz w:val="16"/>
                <w:szCs w:val="16"/>
              </w:rPr>
            </w:pPr>
            <w:r w:rsidRPr="00436638">
              <w:rPr>
                <w:rFonts w:ascii="Arial" w:eastAsia="Times New Roman" w:hAnsi="Arial" w:cs="Arial"/>
                <w:color w:val="000000" w:themeColor="text1"/>
                <w:kern w:val="24"/>
                <w:sz w:val="16"/>
                <w:szCs w:val="16"/>
              </w:rPr>
              <w:t>- regulation of cellular response to heat</w:t>
            </w:r>
          </w:p>
          <w:p w14:paraId="7CEB4E37" w14:textId="77777777" w:rsidR="005567A0" w:rsidRPr="00436638" w:rsidRDefault="005567A0" w:rsidP="0070410D">
            <w:pPr>
              <w:spacing w:after="0" w:line="240" w:lineRule="auto"/>
              <w:rPr>
                <w:rFonts w:ascii="Arial" w:eastAsia="Times New Roman" w:hAnsi="Arial" w:cs="Arial"/>
                <w:sz w:val="16"/>
                <w:szCs w:val="16"/>
              </w:rPr>
            </w:pPr>
            <w:r w:rsidRPr="00436638">
              <w:rPr>
                <w:rFonts w:ascii="Arial" w:eastAsia="Times New Roman" w:hAnsi="Arial" w:cs="Arial"/>
                <w:color w:val="000000" w:themeColor="text1"/>
                <w:kern w:val="24"/>
                <w:sz w:val="16"/>
                <w:szCs w:val="16"/>
              </w:rPr>
              <w:t>- mitochondrion organization</w:t>
            </w:r>
          </w:p>
        </w:tc>
      </w:tr>
      <w:tr w:rsidR="005567A0" w:rsidRPr="0034714D" w14:paraId="35E0A4B1" w14:textId="77777777" w:rsidTr="0070410D">
        <w:trPr>
          <w:trHeight w:val="1262"/>
        </w:trPr>
        <w:tc>
          <w:tcPr>
            <w:tcW w:w="960" w:type="dxa"/>
            <w:tcBorders>
              <w:top w:val="single" w:sz="8" w:space="0" w:color="000000"/>
              <w:left w:val="single" w:sz="8" w:space="0" w:color="000000"/>
              <w:bottom w:val="single" w:sz="8" w:space="0" w:color="000000"/>
              <w:right w:val="single" w:sz="8" w:space="0" w:color="000000"/>
            </w:tcBorders>
            <w:shd w:val="clear" w:color="auto" w:fill="auto"/>
            <w:tcMar>
              <w:top w:w="59" w:type="dxa"/>
              <w:left w:w="118" w:type="dxa"/>
              <w:bottom w:w="59" w:type="dxa"/>
              <w:right w:w="118" w:type="dxa"/>
            </w:tcMar>
            <w:hideMark/>
          </w:tcPr>
          <w:p w14:paraId="1A132CDA" w14:textId="77777777" w:rsidR="005567A0" w:rsidRPr="00436638" w:rsidRDefault="005567A0" w:rsidP="0070410D">
            <w:pPr>
              <w:spacing w:after="0" w:line="240" w:lineRule="auto"/>
              <w:rPr>
                <w:rFonts w:ascii="Arial" w:eastAsia="Times New Roman" w:hAnsi="Arial" w:cs="Arial"/>
                <w:sz w:val="16"/>
                <w:szCs w:val="16"/>
              </w:rPr>
            </w:pPr>
            <w:r w:rsidRPr="00436638">
              <w:rPr>
                <w:rFonts w:ascii="Arial" w:eastAsia="Times New Roman" w:hAnsi="Arial" w:cs="Arial"/>
                <w:color w:val="000000" w:themeColor="text1"/>
                <w:kern w:val="24"/>
                <w:sz w:val="16"/>
                <w:szCs w:val="16"/>
              </w:rPr>
              <w:t>Red</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59" w:type="dxa"/>
              <w:left w:w="118" w:type="dxa"/>
              <w:bottom w:w="59" w:type="dxa"/>
              <w:right w:w="118" w:type="dxa"/>
            </w:tcMar>
            <w:hideMark/>
          </w:tcPr>
          <w:p w14:paraId="6CAC7591" w14:textId="77777777" w:rsidR="005567A0" w:rsidRPr="00436638" w:rsidRDefault="005567A0" w:rsidP="0070410D">
            <w:pPr>
              <w:spacing w:after="0" w:line="240" w:lineRule="auto"/>
              <w:rPr>
                <w:rFonts w:ascii="Arial" w:eastAsia="Times New Roman" w:hAnsi="Arial" w:cs="Arial"/>
                <w:sz w:val="16"/>
                <w:szCs w:val="16"/>
              </w:rPr>
            </w:pPr>
            <w:r w:rsidRPr="00436638">
              <w:rPr>
                <w:rFonts w:ascii="Arial" w:eastAsia="Times New Roman" w:hAnsi="Arial" w:cs="Arial"/>
                <w:color w:val="000000" w:themeColor="text1"/>
                <w:kern w:val="24"/>
                <w:sz w:val="16"/>
                <w:szCs w:val="16"/>
              </w:rPr>
              <w:t>−0.47</w:t>
            </w:r>
          </w:p>
          <w:p w14:paraId="2F273BBB" w14:textId="77777777" w:rsidR="005567A0" w:rsidRPr="00436638" w:rsidRDefault="005567A0" w:rsidP="0070410D">
            <w:pPr>
              <w:spacing w:after="0" w:line="240" w:lineRule="auto"/>
              <w:rPr>
                <w:rFonts w:ascii="Arial" w:eastAsia="Times New Roman" w:hAnsi="Arial" w:cs="Arial"/>
                <w:sz w:val="16"/>
                <w:szCs w:val="16"/>
              </w:rPr>
            </w:pPr>
            <w:r w:rsidRPr="00436638">
              <w:rPr>
                <w:rFonts w:ascii="Arial" w:eastAsia="Times New Roman" w:hAnsi="Arial" w:cs="Arial"/>
                <w:color w:val="000000" w:themeColor="text1"/>
                <w:kern w:val="24"/>
                <w:sz w:val="16"/>
                <w:szCs w:val="16"/>
              </w:rPr>
              <w:t>(0.02)</w:t>
            </w:r>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59" w:type="dxa"/>
              <w:left w:w="118" w:type="dxa"/>
              <w:bottom w:w="59" w:type="dxa"/>
              <w:right w:w="118" w:type="dxa"/>
            </w:tcMar>
            <w:hideMark/>
          </w:tcPr>
          <w:p w14:paraId="0F2B38BF" w14:textId="77777777" w:rsidR="005567A0" w:rsidRPr="00436638" w:rsidRDefault="005567A0" w:rsidP="0070410D">
            <w:pPr>
              <w:spacing w:after="0" w:line="240" w:lineRule="auto"/>
              <w:rPr>
                <w:rFonts w:ascii="Arial" w:eastAsia="Times New Roman" w:hAnsi="Arial" w:cs="Arial"/>
                <w:sz w:val="16"/>
                <w:szCs w:val="16"/>
              </w:rPr>
            </w:pPr>
            <w:r w:rsidRPr="00436638">
              <w:rPr>
                <w:rFonts w:ascii="Arial" w:eastAsia="Times New Roman" w:hAnsi="Arial" w:cs="Arial"/>
                <w:color w:val="000000" w:themeColor="text1"/>
                <w:kern w:val="24"/>
                <w:sz w:val="16"/>
                <w:szCs w:val="16"/>
              </w:rPr>
              <w:t xml:space="preserve">Psychiatric </w:t>
            </w:r>
            <w:proofErr w:type="spellStart"/>
            <w:r>
              <w:rPr>
                <w:rFonts w:ascii="Arial" w:eastAsia="Times New Roman" w:hAnsi="Arial" w:cs="Arial"/>
                <w:color w:val="000000" w:themeColor="text1"/>
                <w:kern w:val="24"/>
                <w:sz w:val="16"/>
                <w:szCs w:val="16"/>
              </w:rPr>
              <w:t>h</w:t>
            </w:r>
            <w:r w:rsidRPr="00436638">
              <w:rPr>
                <w:rFonts w:ascii="Arial" w:eastAsia="Times New Roman" w:hAnsi="Arial" w:cs="Arial"/>
                <w:color w:val="000000" w:themeColor="text1"/>
                <w:kern w:val="24"/>
                <w:sz w:val="16"/>
                <w:szCs w:val="16"/>
              </w:rPr>
              <w:t>ospitali-zations</w:t>
            </w:r>
            <w:proofErr w:type="spellEnd"/>
          </w:p>
        </w:tc>
        <w:tc>
          <w:tcPr>
            <w:tcW w:w="3160" w:type="dxa"/>
            <w:tcBorders>
              <w:top w:val="single" w:sz="8" w:space="0" w:color="000000"/>
              <w:left w:val="single" w:sz="8" w:space="0" w:color="000000"/>
              <w:bottom w:val="single" w:sz="8" w:space="0" w:color="000000"/>
              <w:right w:val="single" w:sz="8" w:space="0" w:color="000000"/>
            </w:tcBorders>
            <w:shd w:val="clear" w:color="auto" w:fill="auto"/>
            <w:tcMar>
              <w:top w:w="59" w:type="dxa"/>
              <w:left w:w="118" w:type="dxa"/>
              <w:bottom w:w="59" w:type="dxa"/>
              <w:right w:w="118" w:type="dxa"/>
            </w:tcMar>
            <w:hideMark/>
          </w:tcPr>
          <w:p w14:paraId="082CB9A1" w14:textId="77777777" w:rsidR="005567A0" w:rsidRPr="00436638" w:rsidRDefault="005567A0" w:rsidP="0070410D">
            <w:pPr>
              <w:spacing w:after="0" w:line="240" w:lineRule="auto"/>
              <w:rPr>
                <w:rFonts w:ascii="Arial" w:eastAsia="Times New Roman" w:hAnsi="Arial" w:cs="Arial"/>
                <w:sz w:val="16"/>
                <w:szCs w:val="16"/>
              </w:rPr>
            </w:pPr>
            <w:r w:rsidRPr="00436638">
              <w:rPr>
                <w:rFonts w:ascii="Arial" w:eastAsia="Times New Roman" w:hAnsi="Arial" w:cs="Arial"/>
                <w:sz w:val="16"/>
                <w:szCs w:val="16"/>
              </w:rPr>
              <w:t>- Iron homeostasis signaling pathway</w:t>
            </w:r>
          </w:p>
          <w:p w14:paraId="36D9F87B" w14:textId="77777777" w:rsidR="005567A0" w:rsidRPr="00436638" w:rsidRDefault="005567A0" w:rsidP="0070410D">
            <w:pPr>
              <w:spacing w:after="0" w:line="240" w:lineRule="auto"/>
              <w:rPr>
                <w:rFonts w:ascii="Arial" w:eastAsia="Times New Roman" w:hAnsi="Arial" w:cs="Arial"/>
                <w:sz w:val="16"/>
                <w:szCs w:val="16"/>
              </w:rPr>
            </w:pPr>
            <w:r w:rsidRPr="00436638">
              <w:rPr>
                <w:rFonts w:ascii="Arial" w:eastAsia="Times New Roman" w:hAnsi="Arial" w:cs="Arial"/>
                <w:sz w:val="16"/>
                <w:szCs w:val="16"/>
              </w:rPr>
              <w:t>- Heme biosynthesis II</w:t>
            </w:r>
          </w:p>
          <w:p w14:paraId="631E59DA" w14:textId="77777777" w:rsidR="005567A0" w:rsidRPr="00436638" w:rsidRDefault="005567A0" w:rsidP="0070410D">
            <w:pPr>
              <w:spacing w:after="0" w:line="240" w:lineRule="auto"/>
              <w:rPr>
                <w:rFonts w:ascii="Arial" w:eastAsia="Times New Roman" w:hAnsi="Arial" w:cs="Arial"/>
                <w:sz w:val="16"/>
                <w:szCs w:val="16"/>
              </w:rPr>
            </w:pPr>
            <w:r w:rsidRPr="00436638">
              <w:rPr>
                <w:rFonts w:ascii="Arial" w:eastAsia="Times New Roman" w:hAnsi="Arial" w:cs="Arial"/>
                <w:sz w:val="16"/>
                <w:szCs w:val="16"/>
              </w:rPr>
              <w:t>- Tetrapyrrole biosynthesis II</w:t>
            </w:r>
          </w:p>
          <w:p w14:paraId="1E69F1DD" w14:textId="77777777" w:rsidR="005567A0" w:rsidRPr="00436638" w:rsidRDefault="005567A0" w:rsidP="0070410D">
            <w:pPr>
              <w:spacing w:after="0" w:line="240" w:lineRule="auto"/>
              <w:rPr>
                <w:rFonts w:ascii="Arial" w:eastAsia="Times New Roman" w:hAnsi="Arial" w:cs="Arial"/>
                <w:sz w:val="16"/>
                <w:szCs w:val="16"/>
              </w:rPr>
            </w:pPr>
            <w:r w:rsidRPr="00436638">
              <w:rPr>
                <w:rFonts w:ascii="Arial" w:eastAsia="Times New Roman" w:hAnsi="Arial" w:cs="Arial"/>
                <w:sz w:val="16"/>
                <w:szCs w:val="16"/>
              </w:rPr>
              <w:t xml:space="preserve">- </w:t>
            </w:r>
            <w:proofErr w:type="spellStart"/>
            <w:r w:rsidRPr="00436638">
              <w:rPr>
                <w:rFonts w:ascii="Arial" w:eastAsia="Times New Roman" w:hAnsi="Arial" w:cs="Arial"/>
                <w:sz w:val="16"/>
                <w:szCs w:val="16"/>
              </w:rPr>
              <w:t>Clathrin</w:t>
            </w:r>
            <w:proofErr w:type="spellEnd"/>
            <w:r w:rsidRPr="00436638">
              <w:rPr>
                <w:rFonts w:ascii="Arial" w:eastAsia="Times New Roman" w:hAnsi="Arial" w:cs="Arial"/>
                <w:sz w:val="16"/>
                <w:szCs w:val="16"/>
              </w:rPr>
              <w:t>-mediated endocytosis signaling</w:t>
            </w:r>
          </w:p>
          <w:p w14:paraId="617073D0" w14:textId="77777777" w:rsidR="005567A0" w:rsidRPr="00436638" w:rsidRDefault="005567A0" w:rsidP="0070410D">
            <w:pPr>
              <w:spacing w:after="0" w:line="240" w:lineRule="auto"/>
              <w:rPr>
                <w:rFonts w:ascii="Arial" w:eastAsia="Times New Roman" w:hAnsi="Arial" w:cs="Arial"/>
                <w:sz w:val="16"/>
                <w:szCs w:val="16"/>
              </w:rPr>
            </w:pPr>
            <w:r w:rsidRPr="00436638">
              <w:rPr>
                <w:rFonts w:ascii="Arial" w:eastAsia="Times New Roman" w:hAnsi="Arial" w:cs="Arial"/>
                <w:sz w:val="16"/>
                <w:szCs w:val="16"/>
              </w:rPr>
              <w:t>- Caveolar-mediated endocytosis signaling</w:t>
            </w:r>
          </w:p>
        </w:tc>
        <w:tc>
          <w:tcPr>
            <w:tcW w:w="2940" w:type="dxa"/>
            <w:tcBorders>
              <w:top w:val="single" w:sz="8" w:space="0" w:color="000000"/>
              <w:left w:val="single" w:sz="8" w:space="0" w:color="000000"/>
              <w:bottom w:val="single" w:sz="8" w:space="0" w:color="000000"/>
              <w:right w:val="single" w:sz="8" w:space="0" w:color="000000"/>
            </w:tcBorders>
            <w:shd w:val="clear" w:color="auto" w:fill="auto"/>
            <w:tcMar>
              <w:top w:w="59" w:type="dxa"/>
              <w:left w:w="118" w:type="dxa"/>
              <w:bottom w:w="59" w:type="dxa"/>
              <w:right w:w="118" w:type="dxa"/>
            </w:tcMar>
            <w:hideMark/>
          </w:tcPr>
          <w:p w14:paraId="3217EC2C" w14:textId="77777777" w:rsidR="005567A0" w:rsidRPr="00436638" w:rsidRDefault="005567A0" w:rsidP="0070410D">
            <w:pPr>
              <w:spacing w:after="0" w:line="240" w:lineRule="auto"/>
              <w:rPr>
                <w:rFonts w:ascii="Arial" w:eastAsia="Times New Roman" w:hAnsi="Arial" w:cs="Arial"/>
                <w:sz w:val="16"/>
                <w:szCs w:val="16"/>
              </w:rPr>
            </w:pPr>
            <w:r w:rsidRPr="00436638">
              <w:rPr>
                <w:rFonts w:ascii="Arial" w:eastAsia="Times New Roman" w:hAnsi="Arial" w:cs="Arial"/>
                <w:color w:val="000000" w:themeColor="text1"/>
                <w:kern w:val="24"/>
                <w:sz w:val="16"/>
                <w:szCs w:val="16"/>
              </w:rPr>
              <w:t>- oxygen transport</w:t>
            </w:r>
          </w:p>
          <w:p w14:paraId="5ACC2641" w14:textId="77777777" w:rsidR="005567A0" w:rsidRPr="00436638" w:rsidRDefault="005567A0" w:rsidP="0070410D">
            <w:pPr>
              <w:spacing w:after="0" w:line="240" w:lineRule="auto"/>
              <w:rPr>
                <w:rFonts w:ascii="Arial" w:eastAsia="Times New Roman" w:hAnsi="Arial" w:cs="Arial"/>
                <w:sz w:val="16"/>
                <w:szCs w:val="16"/>
              </w:rPr>
            </w:pPr>
            <w:r w:rsidRPr="00436638">
              <w:rPr>
                <w:rFonts w:ascii="Arial" w:eastAsia="Times New Roman" w:hAnsi="Arial" w:cs="Arial"/>
                <w:color w:val="000000" w:themeColor="text1"/>
                <w:kern w:val="24"/>
                <w:sz w:val="16"/>
                <w:szCs w:val="16"/>
              </w:rPr>
              <w:t>- bicarbonate transport</w:t>
            </w:r>
          </w:p>
          <w:p w14:paraId="64E47662" w14:textId="77777777" w:rsidR="005567A0" w:rsidRPr="00436638" w:rsidRDefault="005567A0" w:rsidP="0070410D">
            <w:pPr>
              <w:spacing w:after="0" w:line="240" w:lineRule="auto"/>
              <w:rPr>
                <w:rFonts w:ascii="Arial" w:eastAsia="Times New Roman" w:hAnsi="Arial" w:cs="Arial"/>
                <w:sz w:val="16"/>
                <w:szCs w:val="16"/>
              </w:rPr>
            </w:pPr>
            <w:r w:rsidRPr="00436638">
              <w:rPr>
                <w:rFonts w:ascii="Arial" w:eastAsia="Times New Roman" w:hAnsi="Arial" w:cs="Arial"/>
                <w:color w:val="000000" w:themeColor="text1"/>
                <w:kern w:val="24"/>
                <w:sz w:val="16"/>
                <w:szCs w:val="16"/>
              </w:rPr>
              <w:t>- erythrocyte differentiation</w:t>
            </w:r>
          </w:p>
          <w:p w14:paraId="2B9E8796" w14:textId="77777777" w:rsidR="005567A0" w:rsidRPr="00436638" w:rsidRDefault="005567A0" w:rsidP="0070410D">
            <w:pPr>
              <w:spacing w:after="0" w:line="240" w:lineRule="auto"/>
              <w:rPr>
                <w:rFonts w:ascii="Arial" w:eastAsia="Times New Roman" w:hAnsi="Arial" w:cs="Arial"/>
                <w:sz w:val="16"/>
                <w:szCs w:val="16"/>
              </w:rPr>
            </w:pPr>
            <w:r w:rsidRPr="00436638">
              <w:rPr>
                <w:rFonts w:ascii="Arial" w:eastAsia="Times New Roman" w:hAnsi="Arial" w:cs="Arial"/>
                <w:color w:val="000000" w:themeColor="text1"/>
                <w:kern w:val="24"/>
                <w:sz w:val="16"/>
                <w:szCs w:val="16"/>
              </w:rPr>
              <w:t>- blood coagulation</w:t>
            </w:r>
          </w:p>
          <w:p w14:paraId="7BC4543D" w14:textId="77777777" w:rsidR="005567A0" w:rsidRPr="00436638" w:rsidRDefault="005567A0" w:rsidP="0070410D">
            <w:pPr>
              <w:spacing w:after="0" w:line="240" w:lineRule="auto"/>
              <w:rPr>
                <w:rFonts w:ascii="Arial" w:eastAsia="Times New Roman" w:hAnsi="Arial" w:cs="Arial"/>
                <w:sz w:val="16"/>
                <w:szCs w:val="16"/>
              </w:rPr>
            </w:pPr>
            <w:r w:rsidRPr="00436638">
              <w:rPr>
                <w:rFonts w:ascii="Arial" w:eastAsia="Times New Roman" w:hAnsi="Arial" w:cs="Arial"/>
                <w:color w:val="000000" w:themeColor="text1"/>
                <w:kern w:val="24"/>
                <w:sz w:val="16"/>
                <w:szCs w:val="16"/>
              </w:rPr>
              <w:t>- transforming growth factor beta receptor signaling pathway</w:t>
            </w:r>
          </w:p>
        </w:tc>
      </w:tr>
      <w:tr w:rsidR="005567A0" w:rsidRPr="0034714D" w14:paraId="5735E03A" w14:textId="77777777" w:rsidTr="0070410D">
        <w:trPr>
          <w:trHeight w:val="1442"/>
        </w:trPr>
        <w:tc>
          <w:tcPr>
            <w:tcW w:w="960" w:type="dxa"/>
            <w:tcBorders>
              <w:top w:val="single" w:sz="8" w:space="0" w:color="000000"/>
              <w:left w:val="single" w:sz="8" w:space="0" w:color="000000"/>
              <w:bottom w:val="single" w:sz="8" w:space="0" w:color="000000"/>
              <w:right w:val="single" w:sz="8" w:space="0" w:color="000000"/>
            </w:tcBorders>
            <w:shd w:val="clear" w:color="auto" w:fill="auto"/>
            <w:tcMar>
              <w:top w:w="59" w:type="dxa"/>
              <w:left w:w="118" w:type="dxa"/>
              <w:bottom w:w="59" w:type="dxa"/>
              <w:right w:w="118" w:type="dxa"/>
            </w:tcMar>
            <w:hideMark/>
          </w:tcPr>
          <w:p w14:paraId="061AEFF3" w14:textId="77777777" w:rsidR="005567A0" w:rsidRPr="00436638" w:rsidRDefault="005567A0" w:rsidP="0070410D">
            <w:pPr>
              <w:spacing w:after="0" w:line="240" w:lineRule="auto"/>
              <w:rPr>
                <w:rFonts w:ascii="Arial" w:eastAsia="Times New Roman" w:hAnsi="Arial" w:cs="Arial"/>
                <w:sz w:val="16"/>
                <w:szCs w:val="16"/>
              </w:rPr>
            </w:pPr>
            <w:r w:rsidRPr="00436638">
              <w:rPr>
                <w:rFonts w:ascii="Arial" w:eastAsia="Times New Roman" w:hAnsi="Arial" w:cs="Arial"/>
                <w:color w:val="000000" w:themeColor="text1"/>
                <w:kern w:val="24"/>
                <w:sz w:val="16"/>
                <w:szCs w:val="16"/>
              </w:rPr>
              <w:t>Black</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59" w:type="dxa"/>
              <w:left w:w="118" w:type="dxa"/>
              <w:bottom w:w="59" w:type="dxa"/>
              <w:right w:w="118" w:type="dxa"/>
            </w:tcMar>
            <w:hideMark/>
          </w:tcPr>
          <w:p w14:paraId="5273E1FE" w14:textId="77777777" w:rsidR="005567A0" w:rsidRPr="00436638" w:rsidRDefault="005567A0" w:rsidP="0070410D">
            <w:pPr>
              <w:spacing w:after="0" w:line="240" w:lineRule="auto"/>
              <w:rPr>
                <w:rFonts w:ascii="Arial" w:eastAsia="Times New Roman" w:hAnsi="Arial" w:cs="Arial"/>
                <w:sz w:val="16"/>
                <w:szCs w:val="16"/>
              </w:rPr>
            </w:pPr>
            <w:r w:rsidRPr="00436638">
              <w:rPr>
                <w:rFonts w:ascii="Arial" w:eastAsia="Times New Roman" w:hAnsi="Arial" w:cs="Arial"/>
                <w:color w:val="000000" w:themeColor="text1"/>
                <w:kern w:val="24"/>
                <w:sz w:val="16"/>
                <w:szCs w:val="16"/>
              </w:rPr>
              <w:t>−0.44</w:t>
            </w:r>
          </w:p>
          <w:p w14:paraId="42B1A743" w14:textId="77777777" w:rsidR="005567A0" w:rsidRPr="00436638" w:rsidRDefault="005567A0" w:rsidP="0070410D">
            <w:pPr>
              <w:spacing w:after="0" w:line="240" w:lineRule="auto"/>
              <w:rPr>
                <w:rFonts w:ascii="Arial" w:eastAsia="Times New Roman" w:hAnsi="Arial" w:cs="Arial"/>
                <w:sz w:val="16"/>
                <w:szCs w:val="16"/>
              </w:rPr>
            </w:pPr>
            <w:r w:rsidRPr="00436638">
              <w:rPr>
                <w:rFonts w:ascii="Arial" w:eastAsia="Times New Roman" w:hAnsi="Arial" w:cs="Arial"/>
                <w:color w:val="000000" w:themeColor="text1"/>
                <w:kern w:val="24"/>
                <w:sz w:val="16"/>
                <w:szCs w:val="16"/>
              </w:rPr>
              <w:t>(0.02)</w:t>
            </w:r>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59" w:type="dxa"/>
              <w:left w:w="118" w:type="dxa"/>
              <w:bottom w:w="59" w:type="dxa"/>
              <w:right w:w="118" w:type="dxa"/>
            </w:tcMar>
            <w:hideMark/>
          </w:tcPr>
          <w:p w14:paraId="346A94F3" w14:textId="77777777" w:rsidR="005567A0" w:rsidRPr="00436638" w:rsidRDefault="005567A0" w:rsidP="0070410D">
            <w:pPr>
              <w:spacing w:after="0" w:line="240" w:lineRule="auto"/>
              <w:rPr>
                <w:rFonts w:ascii="Arial" w:eastAsia="Times New Roman" w:hAnsi="Arial" w:cs="Arial"/>
                <w:sz w:val="16"/>
                <w:szCs w:val="16"/>
              </w:rPr>
            </w:pPr>
            <w:r w:rsidRPr="00436638">
              <w:rPr>
                <w:rFonts w:ascii="Arial" w:eastAsia="Times New Roman" w:hAnsi="Arial" w:cs="Arial"/>
                <w:color w:val="000000" w:themeColor="text1"/>
                <w:kern w:val="24"/>
                <w:sz w:val="16"/>
                <w:szCs w:val="16"/>
              </w:rPr>
              <w:t>Age of onset</w:t>
            </w:r>
          </w:p>
        </w:tc>
        <w:tc>
          <w:tcPr>
            <w:tcW w:w="3160" w:type="dxa"/>
            <w:tcBorders>
              <w:top w:val="single" w:sz="8" w:space="0" w:color="000000"/>
              <w:left w:val="single" w:sz="8" w:space="0" w:color="000000"/>
              <w:bottom w:val="single" w:sz="8" w:space="0" w:color="000000"/>
              <w:right w:val="single" w:sz="8" w:space="0" w:color="000000"/>
            </w:tcBorders>
            <w:shd w:val="clear" w:color="auto" w:fill="auto"/>
            <w:tcMar>
              <w:top w:w="59" w:type="dxa"/>
              <w:left w:w="118" w:type="dxa"/>
              <w:bottom w:w="59" w:type="dxa"/>
              <w:right w:w="118" w:type="dxa"/>
            </w:tcMar>
            <w:hideMark/>
          </w:tcPr>
          <w:p w14:paraId="77E0FF6C" w14:textId="77777777" w:rsidR="005567A0" w:rsidRPr="00436638" w:rsidRDefault="005567A0" w:rsidP="0070410D">
            <w:pPr>
              <w:spacing w:after="0" w:line="240" w:lineRule="auto"/>
              <w:rPr>
                <w:rFonts w:ascii="Arial" w:eastAsia="Times New Roman" w:hAnsi="Arial" w:cs="Arial"/>
                <w:sz w:val="16"/>
                <w:szCs w:val="16"/>
              </w:rPr>
            </w:pPr>
            <w:r w:rsidRPr="00436638">
              <w:rPr>
                <w:rFonts w:ascii="Arial" w:eastAsia="Times New Roman" w:hAnsi="Arial" w:cs="Arial"/>
                <w:sz w:val="16"/>
                <w:szCs w:val="16"/>
              </w:rPr>
              <w:t>- Cytotoxic T lymphocyte-mediated apoptosis of target cells</w:t>
            </w:r>
          </w:p>
          <w:p w14:paraId="0DB3C793" w14:textId="77777777" w:rsidR="005567A0" w:rsidRPr="00436638" w:rsidRDefault="005567A0" w:rsidP="0070410D">
            <w:pPr>
              <w:spacing w:after="0" w:line="240" w:lineRule="auto"/>
              <w:rPr>
                <w:rFonts w:ascii="Arial" w:eastAsia="Times New Roman" w:hAnsi="Arial" w:cs="Arial"/>
                <w:sz w:val="16"/>
                <w:szCs w:val="16"/>
              </w:rPr>
            </w:pPr>
            <w:r w:rsidRPr="00436638">
              <w:rPr>
                <w:rFonts w:ascii="Arial" w:eastAsia="Times New Roman" w:hAnsi="Arial" w:cs="Arial"/>
                <w:sz w:val="16"/>
                <w:szCs w:val="16"/>
              </w:rPr>
              <w:t>- Tumoricidal function of hepatic natural killer cells</w:t>
            </w:r>
          </w:p>
          <w:p w14:paraId="44FC1743" w14:textId="77777777" w:rsidR="005567A0" w:rsidRPr="00436638" w:rsidRDefault="005567A0" w:rsidP="0070410D">
            <w:pPr>
              <w:spacing w:after="0" w:line="240" w:lineRule="auto"/>
              <w:rPr>
                <w:rFonts w:ascii="Arial" w:eastAsia="Times New Roman" w:hAnsi="Arial" w:cs="Arial"/>
                <w:sz w:val="16"/>
                <w:szCs w:val="16"/>
              </w:rPr>
            </w:pPr>
            <w:r w:rsidRPr="00436638">
              <w:rPr>
                <w:rFonts w:ascii="Arial" w:eastAsia="Times New Roman" w:hAnsi="Arial" w:cs="Arial"/>
                <w:sz w:val="16"/>
                <w:szCs w:val="16"/>
              </w:rPr>
              <w:t>- Eicosanoid signaling</w:t>
            </w:r>
          </w:p>
          <w:p w14:paraId="16153C69" w14:textId="77777777" w:rsidR="005567A0" w:rsidRPr="00436638" w:rsidRDefault="005567A0" w:rsidP="0070410D">
            <w:pPr>
              <w:spacing w:after="0" w:line="240" w:lineRule="auto"/>
              <w:rPr>
                <w:rFonts w:ascii="Arial" w:eastAsia="Times New Roman" w:hAnsi="Arial" w:cs="Arial"/>
                <w:sz w:val="16"/>
                <w:szCs w:val="16"/>
              </w:rPr>
            </w:pPr>
            <w:r w:rsidRPr="00436638">
              <w:rPr>
                <w:rFonts w:ascii="Arial" w:eastAsia="Times New Roman" w:hAnsi="Arial" w:cs="Arial"/>
                <w:sz w:val="16"/>
                <w:szCs w:val="16"/>
              </w:rPr>
              <w:t>- Natural killer cell signaling</w:t>
            </w:r>
          </w:p>
          <w:p w14:paraId="47BB3E2B" w14:textId="77777777" w:rsidR="005567A0" w:rsidRPr="00436638" w:rsidRDefault="005567A0" w:rsidP="0070410D">
            <w:pPr>
              <w:spacing w:after="0" w:line="240" w:lineRule="auto"/>
              <w:rPr>
                <w:rFonts w:ascii="Arial" w:eastAsia="Times New Roman" w:hAnsi="Arial" w:cs="Arial"/>
                <w:sz w:val="16"/>
                <w:szCs w:val="16"/>
              </w:rPr>
            </w:pPr>
            <w:r w:rsidRPr="00436638">
              <w:rPr>
                <w:rFonts w:ascii="Arial" w:eastAsia="Times New Roman" w:hAnsi="Arial" w:cs="Arial"/>
                <w:sz w:val="16"/>
                <w:szCs w:val="16"/>
              </w:rPr>
              <w:t>- Crosstalk between dendritic cells and natural killer cells</w:t>
            </w:r>
          </w:p>
        </w:tc>
        <w:tc>
          <w:tcPr>
            <w:tcW w:w="2940" w:type="dxa"/>
            <w:tcBorders>
              <w:top w:val="single" w:sz="8" w:space="0" w:color="000000"/>
              <w:left w:val="single" w:sz="8" w:space="0" w:color="000000"/>
              <w:bottom w:val="single" w:sz="8" w:space="0" w:color="000000"/>
              <w:right w:val="single" w:sz="8" w:space="0" w:color="000000"/>
            </w:tcBorders>
            <w:shd w:val="clear" w:color="auto" w:fill="auto"/>
            <w:tcMar>
              <w:top w:w="59" w:type="dxa"/>
              <w:left w:w="118" w:type="dxa"/>
              <w:bottom w:w="59" w:type="dxa"/>
              <w:right w:w="118" w:type="dxa"/>
            </w:tcMar>
            <w:hideMark/>
          </w:tcPr>
          <w:p w14:paraId="754CD009" w14:textId="77777777" w:rsidR="005567A0" w:rsidRPr="00436638" w:rsidRDefault="005567A0" w:rsidP="0070410D">
            <w:pPr>
              <w:spacing w:after="0" w:line="240" w:lineRule="auto"/>
              <w:textAlignment w:val="bottom"/>
              <w:rPr>
                <w:rFonts w:ascii="Arial" w:eastAsia="Times New Roman" w:hAnsi="Arial" w:cs="Arial"/>
                <w:sz w:val="16"/>
                <w:szCs w:val="16"/>
              </w:rPr>
            </w:pPr>
            <w:r w:rsidRPr="00436638">
              <w:rPr>
                <w:rFonts w:ascii="Arial" w:eastAsia="Times New Roman" w:hAnsi="Arial" w:cs="Arial"/>
                <w:color w:val="000000"/>
                <w:kern w:val="24"/>
                <w:sz w:val="16"/>
                <w:szCs w:val="16"/>
              </w:rPr>
              <w:t>- cell surface receptor signaling pathway</w:t>
            </w:r>
          </w:p>
          <w:p w14:paraId="1ED5D000" w14:textId="77777777" w:rsidR="005567A0" w:rsidRPr="00436638" w:rsidRDefault="005567A0" w:rsidP="0070410D">
            <w:pPr>
              <w:spacing w:after="0" w:line="240" w:lineRule="auto"/>
              <w:textAlignment w:val="bottom"/>
              <w:rPr>
                <w:rFonts w:ascii="Arial" w:eastAsia="Times New Roman" w:hAnsi="Arial" w:cs="Arial"/>
                <w:sz w:val="16"/>
                <w:szCs w:val="16"/>
              </w:rPr>
            </w:pPr>
            <w:r w:rsidRPr="00436638">
              <w:rPr>
                <w:rFonts w:ascii="Arial" w:eastAsia="Times New Roman" w:hAnsi="Arial" w:cs="Arial"/>
                <w:color w:val="000000"/>
                <w:kern w:val="24"/>
                <w:sz w:val="16"/>
                <w:szCs w:val="16"/>
              </w:rPr>
              <w:t>- apoptotic process</w:t>
            </w:r>
          </w:p>
          <w:p w14:paraId="0B9944AE" w14:textId="77777777" w:rsidR="005567A0" w:rsidRPr="00436638" w:rsidRDefault="005567A0" w:rsidP="0070410D">
            <w:pPr>
              <w:spacing w:after="0" w:line="240" w:lineRule="auto"/>
              <w:textAlignment w:val="bottom"/>
              <w:rPr>
                <w:rFonts w:ascii="Arial" w:eastAsia="Times New Roman" w:hAnsi="Arial" w:cs="Arial"/>
                <w:sz w:val="16"/>
                <w:szCs w:val="16"/>
              </w:rPr>
            </w:pPr>
            <w:r w:rsidRPr="00436638">
              <w:rPr>
                <w:rFonts w:ascii="Arial" w:eastAsia="Times New Roman" w:hAnsi="Arial" w:cs="Arial"/>
                <w:color w:val="000000"/>
                <w:kern w:val="24"/>
                <w:sz w:val="16"/>
                <w:szCs w:val="16"/>
              </w:rPr>
              <w:t xml:space="preserve">- regulation of immune response </w:t>
            </w:r>
          </w:p>
          <w:p w14:paraId="11EC6EED" w14:textId="77777777" w:rsidR="005567A0" w:rsidRPr="00436638" w:rsidRDefault="005567A0" w:rsidP="0070410D">
            <w:pPr>
              <w:spacing w:after="0" w:line="240" w:lineRule="auto"/>
              <w:textAlignment w:val="bottom"/>
              <w:rPr>
                <w:rFonts w:ascii="Arial" w:eastAsia="Times New Roman" w:hAnsi="Arial" w:cs="Arial"/>
                <w:sz w:val="16"/>
                <w:szCs w:val="16"/>
              </w:rPr>
            </w:pPr>
            <w:r w:rsidRPr="00436638">
              <w:rPr>
                <w:rFonts w:ascii="Arial" w:eastAsia="Times New Roman" w:hAnsi="Arial" w:cs="Arial"/>
                <w:color w:val="000000"/>
                <w:kern w:val="24"/>
                <w:sz w:val="16"/>
                <w:szCs w:val="16"/>
              </w:rPr>
              <w:t>- cell adhesion</w:t>
            </w:r>
          </w:p>
          <w:p w14:paraId="366837EA" w14:textId="77777777" w:rsidR="005567A0" w:rsidRPr="00436638" w:rsidRDefault="005567A0" w:rsidP="0070410D">
            <w:pPr>
              <w:spacing w:after="0" w:line="240" w:lineRule="auto"/>
              <w:textAlignment w:val="bottom"/>
              <w:rPr>
                <w:rFonts w:ascii="Arial" w:eastAsia="Times New Roman" w:hAnsi="Arial" w:cs="Arial"/>
                <w:sz w:val="16"/>
                <w:szCs w:val="16"/>
              </w:rPr>
            </w:pPr>
            <w:r w:rsidRPr="00436638">
              <w:rPr>
                <w:rFonts w:ascii="Arial" w:eastAsia="Times New Roman" w:hAnsi="Arial" w:cs="Arial"/>
                <w:color w:val="000000"/>
                <w:kern w:val="24"/>
                <w:sz w:val="16"/>
                <w:szCs w:val="16"/>
              </w:rPr>
              <w:t>- G-protein coupled receptor signaling pathway</w:t>
            </w:r>
          </w:p>
        </w:tc>
      </w:tr>
      <w:tr w:rsidR="005567A0" w:rsidRPr="0034714D" w14:paraId="4DEF03EB" w14:textId="77777777" w:rsidTr="0070410D">
        <w:trPr>
          <w:trHeight w:val="500"/>
        </w:trPr>
        <w:tc>
          <w:tcPr>
            <w:tcW w:w="960" w:type="dxa"/>
            <w:tcBorders>
              <w:top w:val="single" w:sz="8" w:space="0" w:color="000000"/>
              <w:left w:val="single" w:sz="8" w:space="0" w:color="000000"/>
              <w:bottom w:val="single" w:sz="8" w:space="0" w:color="000000"/>
              <w:right w:val="single" w:sz="8" w:space="0" w:color="000000"/>
            </w:tcBorders>
            <w:shd w:val="clear" w:color="auto" w:fill="auto"/>
            <w:tcMar>
              <w:top w:w="59" w:type="dxa"/>
              <w:left w:w="118" w:type="dxa"/>
              <w:bottom w:w="59" w:type="dxa"/>
              <w:right w:w="118" w:type="dxa"/>
            </w:tcMar>
            <w:hideMark/>
          </w:tcPr>
          <w:p w14:paraId="48E7F134" w14:textId="77777777" w:rsidR="005567A0" w:rsidRPr="00436638" w:rsidRDefault="005567A0" w:rsidP="0070410D">
            <w:pPr>
              <w:spacing w:after="0" w:line="240" w:lineRule="auto"/>
              <w:rPr>
                <w:rFonts w:ascii="Arial" w:eastAsia="Times New Roman" w:hAnsi="Arial" w:cs="Arial"/>
                <w:sz w:val="16"/>
                <w:szCs w:val="16"/>
              </w:rPr>
            </w:pPr>
            <w:r w:rsidRPr="00436638">
              <w:rPr>
                <w:rFonts w:ascii="Arial" w:eastAsia="Times New Roman" w:hAnsi="Arial" w:cs="Arial"/>
                <w:color w:val="000000" w:themeColor="text1"/>
                <w:kern w:val="24"/>
                <w:sz w:val="16"/>
                <w:szCs w:val="16"/>
              </w:rPr>
              <w:t>Magenta</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59" w:type="dxa"/>
              <w:left w:w="118" w:type="dxa"/>
              <w:bottom w:w="59" w:type="dxa"/>
              <w:right w:w="118" w:type="dxa"/>
            </w:tcMar>
            <w:hideMark/>
          </w:tcPr>
          <w:p w14:paraId="051D3375" w14:textId="77777777" w:rsidR="005567A0" w:rsidRPr="00436638" w:rsidRDefault="005567A0" w:rsidP="0070410D">
            <w:pPr>
              <w:spacing w:after="0" w:line="240" w:lineRule="auto"/>
              <w:rPr>
                <w:rFonts w:ascii="Arial" w:eastAsia="Times New Roman" w:hAnsi="Arial" w:cs="Arial"/>
                <w:sz w:val="16"/>
                <w:szCs w:val="16"/>
              </w:rPr>
            </w:pPr>
            <w:r w:rsidRPr="00436638">
              <w:rPr>
                <w:rFonts w:ascii="Arial" w:eastAsia="Times New Roman" w:hAnsi="Arial" w:cs="Arial"/>
                <w:color w:val="000000" w:themeColor="text1"/>
                <w:kern w:val="24"/>
                <w:sz w:val="16"/>
                <w:szCs w:val="16"/>
              </w:rPr>
              <w:t>−0.43</w:t>
            </w:r>
          </w:p>
          <w:p w14:paraId="4C4BC1A1" w14:textId="77777777" w:rsidR="005567A0" w:rsidRPr="00436638" w:rsidRDefault="005567A0" w:rsidP="0070410D">
            <w:pPr>
              <w:spacing w:after="0" w:line="240" w:lineRule="auto"/>
              <w:rPr>
                <w:rFonts w:ascii="Arial" w:eastAsia="Times New Roman" w:hAnsi="Arial" w:cs="Arial"/>
                <w:sz w:val="16"/>
                <w:szCs w:val="16"/>
              </w:rPr>
            </w:pPr>
            <w:r w:rsidRPr="00436638">
              <w:rPr>
                <w:rFonts w:ascii="Arial" w:eastAsia="Times New Roman" w:hAnsi="Arial" w:cs="Arial"/>
                <w:color w:val="000000" w:themeColor="text1"/>
                <w:kern w:val="24"/>
                <w:sz w:val="16"/>
                <w:szCs w:val="16"/>
              </w:rPr>
              <w:t>(0.03)</w:t>
            </w:r>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59" w:type="dxa"/>
              <w:left w:w="118" w:type="dxa"/>
              <w:bottom w:w="59" w:type="dxa"/>
              <w:right w:w="118" w:type="dxa"/>
            </w:tcMar>
            <w:hideMark/>
          </w:tcPr>
          <w:p w14:paraId="11502B30" w14:textId="77777777" w:rsidR="005567A0" w:rsidRPr="00436638" w:rsidRDefault="005567A0" w:rsidP="0070410D">
            <w:pPr>
              <w:spacing w:after="0" w:line="240" w:lineRule="auto"/>
              <w:rPr>
                <w:rFonts w:ascii="Arial" w:eastAsia="Times New Roman" w:hAnsi="Arial" w:cs="Arial"/>
                <w:sz w:val="16"/>
                <w:szCs w:val="16"/>
              </w:rPr>
            </w:pPr>
            <w:r w:rsidRPr="00436638">
              <w:rPr>
                <w:rFonts w:ascii="Arial" w:eastAsia="Times New Roman" w:hAnsi="Arial" w:cs="Arial"/>
                <w:color w:val="000000" w:themeColor="text1"/>
                <w:kern w:val="24"/>
                <w:sz w:val="16"/>
                <w:szCs w:val="16"/>
              </w:rPr>
              <w:t>Age of onset</w:t>
            </w:r>
          </w:p>
        </w:tc>
        <w:tc>
          <w:tcPr>
            <w:tcW w:w="3160" w:type="dxa"/>
            <w:tcBorders>
              <w:top w:val="single" w:sz="8" w:space="0" w:color="000000"/>
              <w:left w:val="single" w:sz="8" w:space="0" w:color="000000"/>
              <w:bottom w:val="single" w:sz="8" w:space="0" w:color="000000"/>
              <w:right w:val="single" w:sz="8" w:space="0" w:color="000000"/>
            </w:tcBorders>
            <w:shd w:val="clear" w:color="auto" w:fill="auto"/>
            <w:tcMar>
              <w:top w:w="59" w:type="dxa"/>
              <w:left w:w="118" w:type="dxa"/>
              <w:bottom w:w="59" w:type="dxa"/>
              <w:right w:w="118" w:type="dxa"/>
            </w:tcMar>
            <w:hideMark/>
          </w:tcPr>
          <w:p w14:paraId="4B9580EA" w14:textId="77777777" w:rsidR="005567A0" w:rsidRPr="00436638" w:rsidRDefault="005567A0" w:rsidP="0070410D">
            <w:pPr>
              <w:spacing w:after="0" w:line="240" w:lineRule="auto"/>
              <w:rPr>
                <w:rFonts w:ascii="Arial" w:eastAsia="Times New Roman" w:hAnsi="Arial" w:cs="Arial"/>
                <w:sz w:val="16"/>
                <w:szCs w:val="16"/>
              </w:rPr>
            </w:pPr>
            <w:r w:rsidRPr="00436638">
              <w:rPr>
                <w:rFonts w:ascii="Arial" w:eastAsia="Times New Roman" w:hAnsi="Arial" w:cs="Arial"/>
                <w:color w:val="000000" w:themeColor="text1"/>
                <w:kern w:val="24"/>
                <w:sz w:val="16"/>
                <w:szCs w:val="16"/>
              </w:rPr>
              <w:t>- Type II diabetes mellitus signaling</w:t>
            </w:r>
          </w:p>
          <w:p w14:paraId="417F7EDA" w14:textId="77777777" w:rsidR="005567A0" w:rsidRPr="00436638" w:rsidRDefault="005567A0" w:rsidP="0070410D">
            <w:pPr>
              <w:spacing w:after="0" w:line="240" w:lineRule="auto"/>
              <w:rPr>
                <w:rFonts w:ascii="Arial" w:eastAsia="Times New Roman" w:hAnsi="Arial" w:cs="Arial"/>
                <w:sz w:val="16"/>
                <w:szCs w:val="16"/>
              </w:rPr>
            </w:pPr>
            <w:r w:rsidRPr="00436638">
              <w:rPr>
                <w:rFonts w:ascii="Arial" w:eastAsia="Times New Roman" w:hAnsi="Arial" w:cs="Arial"/>
                <w:color w:val="000000" w:themeColor="text1"/>
                <w:kern w:val="24"/>
                <w:sz w:val="16"/>
                <w:szCs w:val="16"/>
              </w:rPr>
              <w:t>- Fc</w:t>
            </w:r>
            <w:r w:rsidRPr="00436638">
              <w:rPr>
                <w:rFonts w:ascii="Arial" w:eastAsia="Times New Roman" w:hAnsi="Arial" w:cs="Arial"/>
                <w:color w:val="000000" w:themeColor="text1"/>
                <w:kern w:val="24"/>
                <w:sz w:val="16"/>
                <w:szCs w:val="16"/>
                <w:lang w:val="el-GR"/>
              </w:rPr>
              <w:t>γ</w:t>
            </w:r>
            <w:r w:rsidRPr="00436638">
              <w:rPr>
                <w:rFonts w:ascii="Arial" w:eastAsia="Times New Roman" w:hAnsi="Arial" w:cs="Arial"/>
                <w:color w:val="000000" w:themeColor="text1"/>
                <w:kern w:val="24"/>
                <w:sz w:val="16"/>
                <w:szCs w:val="16"/>
              </w:rPr>
              <w:t>RIIB signaling in B lymphocytes</w:t>
            </w:r>
          </w:p>
          <w:p w14:paraId="533255F9" w14:textId="77777777" w:rsidR="005567A0" w:rsidRPr="00436638" w:rsidRDefault="005567A0" w:rsidP="0070410D">
            <w:pPr>
              <w:spacing w:after="0" w:line="240" w:lineRule="auto"/>
              <w:rPr>
                <w:rFonts w:ascii="Arial" w:eastAsia="Times New Roman" w:hAnsi="Arial" w:cs="Arial"/>
                <w:sz w:val="16"/>
                <w:szCs w:val="16"/>
              </w:rPr>
            </w:pPr>
            <w:r w:rsidRPr="00436638">
              <w:rPr>
                <w:rFonts w:ascii="Arial" w:eastAsia="Times New Roman" w:hAnsi="Arial" w:cs="Arial"/>
                <w:color w:val="000000" w:themeColor="text1"/>
                <w:kern w:val="24"/>
                <w:sz w:val="16"/>
                <w:szCs w:val="16"/>
              </w:rPr>
              <w:t>- IL-15 signaling</w:t>
            </w:r>
          </w:p>
          <w:p w14:paraId="4D19170F" w14:textId="77777777" w:rsidR="005567A0" w:rsidRPr="00436638" w:rsidRDefault="005567A0" w:rsidP="0070410D">
            <w:pPr>
              <w:spacing w:after="0" w:line="240" w:lineRule="auto"/>
              <w:rPr>
                <w:rFonts w:ascii="Arial" w:eastAsia="Times New Roman" w:hAnsi="Arial" w:cs="Arial"/>
                <w:color w:val="000000" w:themeColor="text1"/>
                <w:kern w:val="24"/>
                <w:sz w:val="16"/>
                <w:szCs w:val="16"/>
              </w:rPr>
            </w:pPr>
            <w:r w:rsidRPr="00436638">
              <w:rPr>
                <w:rFonts w:ascii="Arial" w:eastAsia="Times New Roman" w:hAnsi="Arial" w:cs="Arial"/>
                <w:color w:val="000000" w:themeColor="text1"/>
                <w:kern w:val="24"/>
                <w:sz w:val="16"/>
                <w:szCs w:val="16"/>
              </w:rPr>
              <w:t>- Sorbitol degradation I</w:t>
            </w:r>
          </w:p>
          <w:p w14:paraId="56967FFA" w14:textId="77777777" w:rsidR="005567A0" w:rsidRPr="00436638" w:rsidRDefault="005567A0" w:rsidP="0070410D">
            <w:pPr>
              <w:tabs>
                <w:tab w:val="left" w:pos="1722"/>
              </w:tabs>
              <w:spacing w:after="0" w:line="240" w:lineRule="auto"/>
              <w:rPr>
                <w:rFonts w:ascii="Arial" w:eastAsia="Times New Roman" w:hAnsi="Arial" w:cs="Arial"/>
                <w:sz w:val="16"/>
                <w:szCs w:val="16"/>
              </w:rPr>
            </w:pPr>
            <w:r w:rsidRPr="00436638">
              <w:rPr>
                <w:rFonts w:ascii="Arial" w:eastAsia="Times New Roman" w:hAnsi="Arial" w:cs="Arial"/>
                <w:color w:val="000000" w:themeColor="text1"/>
                <w:kern w:val="24"/>
                <w:sz w:val="16"/>
                <w:szCs w:val="16"/>
              </w:rPr>
              <w:t>- Histamine biosynthesis</w:t>
            </w:r>
          </w:p>
        </w:tc>
        <w:tc>
          <w:tcPr>
            <w:tcW w:w="2940" w:type="dxa"/>
            <w:tcBorders>
              <w:top w:val="single" w:sz="8" w:space="0" w:color="000000"/>
              <w:left w:val="single" w:sz="8" w:space="0" w:color="000000"/>
              <w:bottom w:val="single" w:sz="8" w:space="0" w:color="000000"/>
              <w:right w:val="single" w:sz="8" w:space="0" w:color="000000"/>
            </w:tcBorders>
            <w:shd w:val="clear" w:color="auto" w:fill="auto"/>
            <w:tcMar>
              <w:top w:w="59" w:type="dxa"/>
              <w:left w:w="118" w:type="dxa"/>
              <w:bottom w:w="59" w:type="dxa"/>
              <w:right w:w="118" w:type="dxa"/>
            </w:tcMar>
            <w:hideMark/>
          </w:tcPr>
          <w:p w14:paraId="66B87861" w14:textId="77777777" w:rsidR="005567A0" w:rsidRPr="00436638" w:rsidRDefault="005567A0" w:rsidP="0070410D">
            <w:pPr>
              <w:spacing w:after="0" w:line="240" w:lineRule="auto"/>
              <w:rPr>
                <w:rFonts w:ascii="Arial" w:eastAsia="Times New Roman" w:hAnsi="Arial" w:cs="Arial"/>
                <w:sz w:val="16"/>
                <w:szCs w:val="16"/>
              </w:rPr>
            </w:pPr>
            <w:r w:rsidRPr="00436638">
              <w:rPr>
                <w:rFonts w:ascii="Arial" w:eastAsia="Times New Roman" w:hAnsi="Arial" w:cs="Arial"/>
                <w:color w:val="000000" w:themeColor="text1"/>
                <w:kern w:val="24"/>
                <w:sz w:val="16"/>
                <w:szCs w:val="16"/>
              </w:rPr>
              <w:t>-</w:t>
            </w:r>
            <w:r w:rsidRPr="00436638">
              <w:rPr>
                <w:rFonts w:ascii="Arial" w:eastAsia="Times New Roman" w:hAnsi="Arial" w:cs="Arial"/>
                <w:color w:val="000000" w:themeColor="text1"/>
                <w:kern w:val="24"/>
                <w:sz w:val="16"/>
                <w:szCs w:val="16"/>
                <w:vertAlign w:val="superscript"/>
              </w:rPr>
              <w:t>2</w:t>
            </w:r>
          </w:p>
        </w:tc>
      </w:tr>
      <w:tr w:rsidR="005567A0" w:rsidRPr="0034714D" w14:paraId="75733370" w14:textId="77777777" w:rsidTr="0070410D">
        <w:trPr>
          <w:trHeight w:val="1063"/>
        </w:trPr>
        <w:tc>
          <w:tcPr>
            <w:tcW w:w="960" w:type="dxa"/>
            <w:tcBorders>
              <w:top w:val="single" w:sz="8" w:space="0" w:color="000000"/>
              <w:left w:val="single" w:sz="8" w:space="0" w:color="000000"/>
              <w:bottom w:val="single" w:sz="8" w:space="0" w:color="000000"/>
              <w:right w:val="single" w:sz="8" w:space="0" w:color="000000"/>
            </w:tcBorders>
            <w:shd w:val="clear" w:color="auto" w:fill="auto"/>
            <w:tcMar>
              <w:top w:w="59" w:type="dxa"/>
              <w:left w:w="118" w:type="dxa"/>
              <w:bottom w:w="59" w:type="dxa"/>
              <w:right w:w="118" w:type="dxa"/>
            </w:tcMar>
            <w:hideMark/>
          </w:tcPr>
          <w:p w14:paraId="657630AD" w14:textId="77777777" w:rsidR="005567A0" w:rsidRPr="00436638" w:rsidRDefault="005567A0" w:rsidP="0070410D">
            <w:pPr>
              <w:spacing w:after="0" w:line="240" w:lineRule="auto"/>
              <w:rPr>
                <w:rFonts w:ascii="Arial" w:eastAsia="Times New Roman" w:hAnsi="Arial" w:cs="Arial"/>
                <w:sz w:val="16"/>
                <w:szCs w:val="16"/>
              </w:rPr>
            </w:pPr>
            <w:r w:rsidRPr="00436638">
              <w:rPr>
                <w:rFonts w:ascii="Arial" w:eastAsia="Times New Roman" w:hAnsi="Arial" w:cs="Arial"/>
                <w:color w:val="000000" w:themeColor="text1"/>
                <w:kern w:val="24"/>
                <w:sz w:val="16"/>
                <w:szCs w:val="16"/>
              </w:rPr>
              <w:t>Turquoise</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59" w:type="dxa"/>
              <w:left w:w="118" w:type="dxa"/>
              <w:bottom w:w="59" w:type="dxa"/>
              <w:right w:w="118" w:type="dxa"/>
            </w:tcMar>
            <w:hideMark/>
          </w:tcPr>
          <w:p w14:paraId="023642AE" w14:textId="77777777" w:rsidR="005567A0" w:rsidRPr="00436638" w:rsidRDefault="005567A0" w:rsidP="0070410D">
            <w:pPr>
              <w:spacing w:after="0" w:line="240" w:lineRule="auto"/>
              <w:rPr>
                <w:rFonts w:ascii="Arial" w:eastAsia="Times New Roman" w:hAnsi="Arial" w:cs="Arial"/>
                <w:sz w:val="16"/>
                <w:szCs w:val="16"/>
              </w:rPr>
            </w:pPr>
            <w:r w:rsidRPr="00436638">
              <w:rPr>
                <w:rFonts w:ascii="Arial" w:eastAsia="Times New Roman" w:hAnsi="Arial" w:cs="Arial"/>
                <w:color w:val="000000" w:themeColor="text1"/>
                <w:kern w:val="24"/>
                <w:sz w:val="16"/>
                <w:szCs w:val="16"/>
              </w:rPr>
              <w:t>−0.41</w:t>
            </w:r>
          </w:p>
          <w:p w14:paraId="76A8BAEA" w14:textId="77777777" w:rsidR="005567A0" w:rsidRPr="00436638" w:rsidRDefault="005567A0" w:rsidP="0070410D">
            <w:pPr>
              <w:spacing w:after="0" w:line="240" w:lineRule="auto"/>
              <w:rPr>
                <w:rFonts w:ascii="Arial" w:eastAsia="Times New Roman" w:hAnsi="Arial" w:cs="Arial"/>
                <w:sz w:val="16"/>
                <w:szCs w:val="16"/>
              </w:rPr>
            </w:pPr>
            <w:r w:rsidRPr="00436638">
              <w:rPr>
                <w:rFonts w:ascii="Arial" w:eastAsia="Times New Roman" w:hAnsi="Arial" w:cs="Arial"/>
                <w:color w:val="000000" w:themeColor="text1"/>
                <w:kern w:val="24"/>
                <w:sz w:val="16"/>
                <w:szCs w:val="16"/>
              </w:rPr>
              <w:t>(0.04)</w:t>
            </w:r>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59" w:type="dxa"/>
              <w:left w:w="118" w:type="dxa"/>
              <w:bottom w:w="59" w:type="dxa"/>
              <w:right w:w="118" w:type="dxa"/>
            </w:tcMar>
            <w:hideMark/>
          </w:tcPr>
          <w:p w14:paraId="42179B92" w14:textId="77777777" w:rsidR="005567A0" w:rsidRPr="00436638" w:rsidRDefault="005567A0" w:rsidP="0070410D">
            <w:pPr>
              <w:spacing w:after="0" w:line="240" w:lineRule="auto"/>
              <w:rPr>
                <w:rFonts w:ascii="Arial" w:eastAsia="Times New Roman" w:hAnsi="Arial" w:cs="Arial"/>
                <w:sz w:val="16"/>
                <w:szCs w:val="16"/>
              </w:rPr>
            </w:pPr>
            <w:r w:rsidRPr="00436638">
              <w:rPr>
                <w:rFonts w:ascii="Arial" w:eastAsia="Times New Roman" w:hAnsi="Arial" w:cs="Arial"/>
                <w:color w:val="000000" w:themeColor="text1"/>
                <w:kern w:val="24"/>
                <w:sz w:val="16"/>
                <w:szCs w:val="16"/>
              </w:rPr>
              <w:t xml:space="preserve">Psychiatric </w:t>
            </w:r>
            <w:proofErr w:type="spellStart"/>
            <w:r w:rsidRPr="00436638">
              <w:rPr>
                <w:rFonts w:ascii="Arial" w:eastAsia="Times New Roman" w:hAnsi="Arial" w:cs="Arial"/>
                <w:color w:val="000000" w:themeColor="text1"/>
                <w:kern w:val="24"/>
                <w:sz w:val="16"/>
                <w:szCs w:val="16"/>
              </w:rPr>
              <w:t>comor</w:t>
            </w:r>
            <w:proofErr w:type="spellEnd"/>
            <w:r w:rsidRPr="00436638">
              <w:rPr>
                <w:rFonts w:ascii="Arial" w:eastAsia="Times New Roman" w:hAnsi="Arial" w:cs="Arial"/>
                <w:color w:val="000000" w:themeColor="text1"/>
                <w:kern w:val="24"/>
                <w:sz w:val="16"/>
                <w:szCs w:val="16"/>
              </w:rPr>
              <w:t>-</w:t>
            </w:r>
          </w:p>
          <w:p w14:paraId="1EB8047C" w14:textId="77777777" w:rsidR="005567A0" w:rsidRPr="00436638" w:rsidRDefault="005567A0" w:rsidP="0070410D">
            <w:pPr>
              <w:spacing w:after="0" w:line="240" w:lineRule="auto"/>
              <w:rPr>
                <w:rFonts w:ascii="Arial" w:eastAsia="Times New Roman" w:hAnsi="Arial" w:cs="Arial"/>
                <w:sz w:val="16"/>
                <w:szCs w:val="16"/>
              </w:rPr>
            </w:pPr>
            <w:proofErr w:type="spellStart"/>
            <w:r w:rsidRPr="00436638">
              <w:rPr>
                <w:rFonts w:ascii="Arial" w:eastAsia="Times New Roman" w:hAnsi="Arial" w:cs="Arial"/>
                <w:color w:val="000000" w:themeColor="text1"/>
                <w:kern w:val="24"/>
                <w:sz w:val="16"/>
                <w:szCs w:val="16"/>
              </w:rPr>
              <w:t>bidities</w:t>
            </w:r>
            <w:proofErr w:type="spellEnd"/>
          </w:p>
        </w:tc>
        <w:tc>
          <w:tcPr>
            <w:tcW w:w="3160" w:type="dxa"/>
            <w:tcBorders>
              <w:top w:val="single" w:sz="8" w:space="0" w:color="000000"/>
              <w:left w:val="single" w:sz="8" w:space="0" w:color="000000"/>
              <w:bottom w:val="single" w:sz="8" w:space="0" w:color="000000"/>
              <w:right w:val="single" w:sz="8" w:space="0" w:color="000000"/>
            </w:tcBorders>
            <w:shd w:val="clear" w:color="auto" w:fill="auto"/>
            <w:tcMar>
              <w:top w:w="59" w:type="dxa"/>
              <w:left w:w="118" w:type="dxa"/>
              <w:bottom w:w="59" w:type="dxa"/>
              <w:right w:w="118" w:type="dxa"/>
            </w:tcMar>
            <w:hideMark/>
          </w:tcPr>
          <w:p w14:paraId="1490D7B9" w14:textId="77777777" w:rsidR="005567A0" w:rsidRPr="00436638" w:rsidRDefault="005567A0" w:rsidP="0070410D">
            <w:pPr>
              <w:spacing w:after="0" w:line="240" w:lineRule="auto"/>
              <w:rPr>
                <w:rFonts w:ascii="Arial" w:eastAsia="Times New Roman" w:hAnsi="Arial" w:cs="Arial"/>
                <w:sz w:val="16"/>
                <w:szCs w:val="16"/>
              </w:rPr>
            </w:pPr>
            <w:r w:rsidRPr="00436638">
              <w:rPr>
                <w:rFonts w:ascii="Arial" w:eastAsia="Times New Roman" w:hAnsi="Arial" w:cs="Arial"/>
                <w:color w:val="000000" w:themeColor="text1"/>
                <w:kern w:val="24"/>
                <w:sz w:val="16"/>
                <w:szCs w:val="16"/>
              </w:rPr>
              <w:t>-</w:t>
            </w:r>
            <w:r w:rsidRPr="00436638">
              <w:rPr>
                <w:rFonts w:ascii="Arial" w:eastAsia="Times New Roman" w:hAnsi="Arial" w:cs="Arial"/>
                <w:color w:val="000000" w:themeColor="text1"/>
                <w:kern w:val="24"/>
                <w:sz w:val="16"/>
                <w:szCs w:val="16"/>
                <w:vertAlign w:val="superscript"/>
              </w:rPr>
              <w:t>1</w:t>
            </w:r>
          </w:p>
        </w:tc>
        <w:tc>
          <w:tcPr>
            <w:tcW w:w="2940" w:type="dxa"/>
            <w:tcBorders>
              <w:top w:val="single" w:sz="8" w:space="0" w:color="000000"/>
              <w:left w:val="single" w:sz="8" w:space="0" w:color="000000"/>
              <w:bottom w:val="single" w:sz="8" w:space="0" w:color="000000"/>
              <w:right w:val="single" w:sz="8" w:space="0" w:color="000000"/>
            </w:tcBorders>
            <w:shd w:val="clear" w:color="auto" w:fill="auto"/>
            <w:tcMar>
              <w:top w:w="59" w:type="dxa"/>
              <w:left w:w="118" w:type="dxa"/>
              <w:bottom w:w="59" w:type="dxa"/>
              <w:right w:w="118" w:type="dxa"/>
            </w:tcMar>
            <w:hideMark/>
          </w:tcPr>
          <w:p w14:paraId="13B0A369" w14:textId="77777777" w:rsidR="005567A0" w:rsidRPr="00436638" w:rsidRDefault="005567A0" w:rsidP="0070410D">
            <w:pPr>
              <w:spacing w:after="0" w:line="240" w:lineRule="auto"/>
              <w:rPr>
                <w:rFonts w:ascii="Arial" w:eastAsia="Times New Roman" w:hAnsi="Arial" w:cs="Arial"/>
                <w:sz w:val="16"/>
                <w:szCs w:val="16"/>
              </w:rPr>
            </w:pPr>
            <w:r w:rsidRPr="00436638">
              <w:rPr>
                <w:rFonts w:ascii="Arial" w:eastAsia="Times New Roman" w:hAnsi="Arial" w:cs="Arial"/>
                <w:color w:val="000000" w:themeColor="text1"/>
                <w:kern w:val="24"/>
                <w:sz w:val="16"/>
                <w:szCs w:val="16"/>
              </w:rPr>
              <w:t>- cell division</w:t>
            </w:r>
          </w:p>
          <w:p w14:paraId="7A79A664" w14:textId="77777777" w:rsidR="005567A0" w:rsidRPr="00436638" w:rsidRDefault="005567A0" w:rsidP="0070410D">
            <w:pPr>
              <w:spacing w:after="0" w:line="240" w:lineRule="auto"/>
              <w:rPr>
                <w:rFonts w:ascii="Arial" w:eastAsia="Times New Roman" w:hAnsi="Arial" w:cs="Arial"/>
                <w:sz w:val="16"/>
                <w:szCs w:val="16"/>
              </w:rPr>
            </w:pPr>
            <w:r w:rsidRPr="00436638">
              <w:rPr>
                <w:rFonts w:ascii="Arial" w:eastAsia="Times New Roman" w:hAnsi="Arial" w:cs="Arial"/>
                <w:color w:val="000000" w:themeColor="text1"/>
                <w:kern w:val="24"/>
                <w:sz w:val="16"/>
                <w:szCs w:val="16"/>
              </w:rPr>
              <w:t>- protein phosphorylation</w:t>
            </w:r>
          </w:p>
          <w:p w14:paraId="27F153D3" w14:textId="77777777" w:rsidR="005567A0" w:rsidRPr="00436638" w:rsidRDefault="005567A0" w:rsidP="0070410D">
            <w:pPr>
              <w:spacing w:after="0" w:line="240" w:lineRule="auto"/>
              <w:rPr>
                <w:rFonts w:ascii="Arial" w:eastAsia="Times New Roman" w:hAnsi="Arial" w:cs="Arial"/>
                <w:sz w:val="16"/>
                <w:szCs w:val="16"/>
              </w:rPr>
            </w:pPr>
            <w:r w:rsidRPr="00436638">
              <w:rPr>
                <w:rFonts w:ascii="Arial" w:eastAsia="Times New Roman" w:hAnsi="Arial" w:cs="Arial"/>
                <w:color w:val="000000" w:themeColor="text1"/>
                <w:kern w:val="24"/>
                <w:sz w:val="16"/>
                <w:szCs w:val="16"/>
              </w:rPr>
              <w:t>- protein transport</w:t>
            </w:r>
          </w:p>
          <w:p w14:paraId="7029851D" w14:textId="77777777" w:rsidR="005567A0" w:rsidRPr="00436638" w:rsidRDefault="005567A0" w:rsidP="0070410D">
            <w:pPr>
              <w:spacing w:after="0" w:line="240" w:lineRule="auto"/>
              <w:rPr>
                <w:rFonts w:ascii="Arial" w:eastAsia="Times New Roman" w:hAnsi="Arial" w:cs="Arial"/>
                <w:sz w:val="16"/>
                <w:szCs w:val="16"/>
              </w:rPr>
            </w:pPr>
            <w:r w:rsidRPr="00436638">
              <w:rPr>
                <w:rFonts w:ascii="Arial" w:eastAsia="Times New Roman" w:hAnsi="Arial" w:cs="Arial"/>
                <w:color w:val="000000" w:themeColor="text1"/>
                <w:kern w:val="24"/>
                <w:sz w:val="16"/>
                <w:szCs w:val="16"/>
              </w:rPr>
              <w:t>- transcription, DNA-template</w:t>
            </w:r>
          </w:p>
          <w:p w14:paraId="03E4A3F9" w14:textId="77777777" w:rsidR="005567A0" w:rsidRPr="00436638" w:rsidRDefault="005567A0" w:rsidP="0070410D">
            <w:pPr>
              <w:spacing w:after="0" w:line="240" w:lineRule="auto"/>
              <w:rPr>
                <w:rFonts w:ascii="Arial" w:eastAsia="Times New Roman" w:hAnsi="Arial" w:cs="Arial"/>
                <w:sz w:val="16"/>
                <w:szCs w:val="16"/>
              </w:rPr>
            </w:pPr>
            <w:r w:rsidRPr="00436638">
              <w:rPr>
                <w:rFonts w:ascii="Arial" w:eastAsia="Times New Roman" w:hAnsi="Arial" w:cs="Arial"/>
                <w:color w:val="000000" w:themeColor="text1"/>
                <w:kern w:val="24"/>
                <w:sz w:val="16"/>
                <w:szCs w:val="16"/>
              </w:rPr>
              <w:t>- mitotic nuclear division</w:t>
            </w:r>
          </w:p>
        </w:tc>
      </w:tr>
      <w:tr w:rsidR="005567A0" w:rsidRPr="0034714D" w14:paraId="5C65F221" w14:textId="77777777" w:rsidTr="0070410D">
        <w:trPr>
          <w:trHeight w:val="1253"/>
        </w:trPr>
        <w:tc>
          <w:tcPr>
            <w:tcW w:w="960" w:type="dxa"/>
            <w:tcBorders>
              <w:top w:val="single" w:sz="8" w:space="0" w:color="000000"/>
              <w:left w:val="single" w:sz="8" w:space="0" w:color="000000"/>
              <w:bottom w:val="single" w:sz="8" w:space="0" w:color="000000"/>
              <w:right w:val="single" w:sz="8" w:space="0" w:color="000000"/>
            </w:tcBorders>
            <w:shd w:val="clear" w:color="auto" w:fill="auto"/>
            <w:tcMar>
              <w:top w:w="59" w:type="dxa"/>
              <w:left w:w="118" w:type="dxa"/>
              <w:bottom w:w="59" w:type="dxa"/>
              <w:right w:w="118" w:type="dxa"/>
            </w:tcMar>
            <w:hideMark/>
          </w:tcPr>
          <w:p w14:paraId="5F89416D" w14:textId="77777777" w:rsidR="005567A0" w:rsidRPr="00436638" w:rsidRDefault="005567A0" w:rsidP="0070410D">
            <w:pPr>
              <w:spacing w:after="0" w:line="240" w:lineRule="auto"/>
              <w:rPr>
                <w:rFonts w:ascii="Arial" w:eastAsia="Times New Roman" w:hAnsi="Arial" w:cs="Arial"/>
                <w:sz w:val="16"/>
                <w:szCs w:val="16"/>
              </w:rPr>
            </w:pPr>
            <w:r w:rsidRPr="00436638">
              <w:rPr>
                <w:rFonts w:ascii="Arial" w:eastAsia="Times New Roman" w:hAnsi="Arial" w:cs="Arial"/>
                <w:color w:val="000000" w:themeColor="text1"/>
                <w:kern w:val="24"/>
                <w:sz w:val="16"/>
                <w:szCs w:val="16"/>
              </w:rPr>
              <w:t>Yellow</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59" w:type="dxa"/>
              <w:left w:w="118" w:type="dxa"/>
              <w:bottom w:w="59" w:type="dxa"/>
              <w:right w:w="118" w:type="dxa"/>
            </w:tcMar>
            <w:hideMark/>
          </w:tcPr>
          <w:p w14:paraId="2F9FE89C" w14:textId="77777777" w:rsidR="005567A0" w:rsidRPr="00436638" w:rsidRDefault="005567A0" w:rsidP="0070410D">
            <w:pPr>
              <w:spacing w:after="0" w:line="240" w:lineRule="auto"/>
              <w:rPr>
                <w:rFonts w:ascii="Arial" w:eastAsia="Times New Roman" w:hAnsi="Arial" w:cs="Arial"/>
                <w:sz w:val="16"/>
                <w:szCs w:val="16"/>
              </w:rPr>
            </w:pPr>
            <w:r w:rsidRPr="00436638">
              <w:rPr>
                <w:rFonts w:ascii="Arial" w:eastAsia="Times New Roman" w:hAnsi="Arial" w:cs="Arial"/>
                <w:color w:val="000000" w:themeColor="text1"/>
                <w:kern w:val="24"/>
                <w:sz w:val="16"/>
                <w:szCs w:val="16"/>
              </w:rPr>
              <w:t>−0.45</w:t>
            </w:r>
          </w:p>
          <w:p w14:paraId="24AB85BC" w14:textId="77777777" w:rsidR="005567A0" w:rsidRPr="00436638" w:rsidRDefault="005567A0" w:rsidP="0070410D">
            <w:pPr>
              <w:spacing w:after="0" w:line="240" w:lineRule="auto"/>
              <w:rPr>
                <w:rFonts w:ascii="Arial" w:eastAsia="Times New Roman" w:hAnsi="Arial" w:cs="Arial"/>
                <w:sz w:val="16"/>
                <w:szCs w:val="16"/>
              </w:rPr>
            </w:pPr>
            <w:r w:rsidRPr="00436638">
              <w:rPr>
                <w:rFonts w:ascii="Arial" w:eastAsia="Times New Roman" w:hAnsi="Arial" w:cs="Arial"/>
                <w:color w:val="000000" w:themeColor="text1"/>
                <w:kern w:val="24"/>
                <w:sz w:val="16"/>
                <w:szCs w:val="16"/>
              </w:rPr>
              <w:t>(0.02)</w:t>
            </w:r>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59" w:type="dxa"/>
              <w:left w:w="118" w:type="dxa"/>
              <w:bottom w:w="59" w:type="dxa"/>
              <w:right w:w="118" w:type="dxa"/>
            </w:tcMar>
            <w:hideMark/>
          </w:tcPr>
          <w:p w14:paraId="633647B3" w14:textId="77777777" w:rsidR="005567A0" w:rsidRPr="00436638" w:rsidRDefault="005567A0" w:rsidP="0070410D">
            <w:pPr>
              <w:spacing w:after="0" w:line="240" w:lineRule="auto"/>
              <w:rPr>
                <w:rFonts w:ascii="Arial" w:eastAsia="Times New Roman" w:hAnsi="Arial" w:cs="Arial"/>
                <w:sz w:val="16"/>
                <w:szCs w:val="16"/>
              </w:rPr>
            </w:pPr>
            <w:r w:rsidRPr="00436638">
              <w:rPr>
                <w:rFonts w:ascii="Arial" w:eastAsia="Times New Roman" w:hAnsi="Arial" w:cs="Arial"/>
                <w:color w:val="000000" w:themeColor="text1"/>
                <w:kern w:val="24"/>
                <w:sz w:val="16"/>
                <w:szCs w:val="16"/>
              </w:rPr>
              <w:t>Recurrent illness</w:t>
            </w:r>
          </w:p>
        </w:tc>
        <w:tc>
          <w:tcPr>
            <w:tcW w:w="3160" w:type="dxa"/>
            <w:tcBorders>
              <w:top w:val="single" w:sz="8" w:space="0" w:color="000000"/>
              <w:left w:val="single" w:sz="8" w:space="0" w:color="000000"/>
              <w:bottom w:val="single" w:sz="8" w:space="0" w:color="000000"/>
              <w:right w:val="single" w:sz="8" w:space="0" w:color="000000"/>
            </w:tcBorders>
            <w:shd w:val="clear" w:color="auto" w:fill="auto"/>
            <w:tcMar>
              <w:top w:w="59" w:type="dxa"/>
              <w:left w:w="118" w:type="dxa"/>
              <w:bottom w:w="59" w:type="dxa"/>
              <w:right w:w="118" w:type="dxa"/>
            </w:tcMar>
            <w:hideMark/>
          </w:tcPr>
          <w:p w14:paraId="34698607" w14:textId="77777777" w:rsidR="005567A0" w:rsidRPr="00436638" w:rsidRDefault="005567A0" w:rsidP="0070410D">
            <w:pPr>
              <w:spacing w:after="0" w:line="240" w:lineRule="auto"/>
              <w:rPr>
                <w:rFonts w:ascii="Arial" w:eastAsia="Times New Roman" w:hAnsi="Arial" w:cs="Arial"/>
                <w:sz w:val="16"/>
                <w:szCs w:val="16"/>
              </w:rPr>
            </w:pPr>
            <w:r w:rsidRPr="00436638">
              <w:rPr>
                <w:rFonts w:ascii="Arial" w:eastAsia="Times New Roman" w:hAnsi="Arial" w:cs="Arial"/>
                <w:color w:val="000000" w:themeColor="text1"/>
                <w:kern w:val="24"/>
                <w:sz w:val="16"/>
                <w:szCs w:val="16"/>
              </w:rPr>
              <w:t>- Interferon signaling</w:t>
            </w:r>
          </w:p>
          <w:p w14:paraId="4F4798E1" w14:textId="77777777" w:rsidR="005567A0" w:rsidRPr="00436638" w:rsidRDefault="005567A0" w:rsidP="0070410D">
            <w:pPr>
              <w:spacing w:after="0" w:line="240" w:lineRule="auto"/>
              <w:rPr>
                <w:rFonts w:ascii="Arial" w:eastAsia="Times New Roman" w:hAnsi="Arial" w:cs="Arial"/>
                <w:sz w:val="16"/>
                <w:szCs w:val="16"/>
              </w:rPr>
            </w:pPr>
            <w:r w:rsidRPr="00436638">
              <w:rPr>
                <w:rFonts w:ascii="Arial" w:eastAsia="Times New Roman" w:hAnsi="Arial" w:cs="Arial"/>
                <w:color w:val="000000" w:themeColor="text1"/>
                <w:kern w:val="24"/>
                <w:sz w:val="16"/>
                <w:szCs w:val="16"/>
              </w:rPr>
              <w:t>- TREM1 signaling</w:t>
            </w:r>
          </w:p>
          <w:p w14:paraId="08C0BD84" w14:textId="77777777" w:rsidR="005567A0" w:rsidRPr="00436638" w:rsidRDefault="005567A0" w:rsidP="0070410D">
            <w:pPr>
              <w:spacing w:after="0" w:line="240" w:lineRule="auto"/>
              <w:rPr>
                <w:rFonts w:ascii="Arial" w:eastAsia="Times New Roman" w:hAnsi="Arial" w:cs="Arial"/>
                <w:sz w:val="16"/>
                <w:szCs w:val="16"/>
              </w:rPr>
            </w:pPr>
            <w:r w:rsidRPr="00436638">
              <w:rPr>
                <w:rFonts w:ascii="Arial" w:eastAsia="Times New Roman" w:hAnsi="Arial" w:cs="Arial"/>
                <w:color w:val="000000" w:themeColor="text1"/>
                <w:kern w:val="24"/>
                <w:sz w:val="16"/>
                <w:szCs w:val="16"/>
              </w:rPr>
              <w:t>- Role of pattern recognition receptors in recognition of bacteria and viruses</w:t>
            </w:r>
          </w:p>
          <w:p w14:paraId="65333942" w14:textId="77777777" w:rsidR="005567A0" w:rsidRPr="00436638" w:rsidRDefault="005567A0" w:rsidP="0070410D">
            <w:pPr>
              <w:spacing w:after="0" w:line="240" w:lineRule="auto"/>
              <w:rPr>
                <w:rFonts w:ascii="Arial" w:eastAsia="Times New Roman" w:hAnsi="Arial" w:cs="Arial"/>
                <w:sz w:val="16"/>
                <w:szCs w:val="16"/>
              </w:rPr>
            </w:pPr>
            <w:r w:rsidRPr="00436638">
              <w:rPr>
                <w:rFonts w:ascii="Arial" w:eastAsia="Times New Roman" w:hAnsi="Arial" w:cs="Arial"/>
                <w:color w:val="000000" w:themeColor="text1"/>
                <w:kern w:val="24"/>
                <w:sz w:val="16"/>
                <w:szCs w:val="16"/>
              </w:rPr>
              <w:t>- Prolactin signaling</w:t>
            </w:r>
          </w:p>
          <w:p w14:paraId="79287DAD" w14:textId="77777777" w:rsidR="005567A0" w:rsidRPr="00436638" w:rsidRDefault="005567A0" w:rsidP="0070410D">
            <w:pPr>
              <w:spacing w:after="0" w:line="240" w:lineRule="auto"/>
              <w:rPr>
                <w:rFonts w:ascii="Arial" w:eastAsia="Times New Roman" w:hAnsi="Arial" w:cs="Arial"/>
                <w:sz w:val="16"/>
                <w:szCs w:val="16"/>
              </w:rPr>
            </w:pPr>
            <w:r w:rsidRPr="00436638">
              <w:rPr>
                <w:rFonts w:ascii="Arial" w:eastAsia="Times New Roman" w:hAnsi="Arial" w:cs="Arial"/>
                <w:color w:val="000000" w:themeColor="text1"/>
                <w:kern w:val="24"/>
                <w:sz w:val="16"/>
                <w:szCs w:val="16"/>
              </w:rPr>
              <w:t xml:space="preserve">- Role of macrophages, </w:t>
            </w:r>
            <w:proofErr w:type="gramStart"/>
            <w:r w:rsidRPr="00436638">
              <w:rPr>
                <w:rFonts w:ascii="Arial" w:eastAsia="Times New Roman" w:hAnsi="Arial" w:cs="Arial"/>
                <w:color w:val="000000" w:themeColor="text1"/>
                <w:kern w:val="24"/>
                <w:sz w:val="16"/>
                <w:szCs w:val="16"/>
              </w:rPr>
              <w:t>fibroblasts</w:t>
            </w:r>
            <w:proofErr w:type="gramEnd"/>
            <w:r w:rsidRPr="00436638">
              <w:rPr>
                <w:rFonts w:ascii="Arial" w:eastAsia="Times New Roman" w:hAnsi="Arial" w:cs="Arial"/>
                <w:color w:val="000000" w:themeColor="text1"/>
                <w:kern w:val="24"/>
                <w:sz w:val="16"/>
                <w:szCs w:val="16"/>
              </w:rPr>
              <w:t xml:space="preserve"> and endothelial cells in rheumatoid arthritis</w:t>
            </w:r>
          </w:p>
        </w:tc>
        <w:tc>
          <w:tcPr>
            <w:tcW w:w="2940" w:type="dxa"/>
            <w:tcBorders>
              <w:top w:val="single" w:sz="8" w:space="0" w:color="000000"/>
              <w:left w:val="single" w:sz="8" w:space="0" w:color="000000"/>
              <w:bottom w:val="single" w:sz="8" w:space="0" w:color="000000"/>
              <w:right w:val="single" w:sz="8" w:space="0" w:color="000000"/>
            </w:tcBorders>
            <w:shd w:val="clear" w:color="auto" w:fill="auto"/>
            <w:tcMar>
              <w:top w:w="59" w:type="dxa"/>
              <w:left w:w="118" w:type="dxa"/>
              <w:bottom w:w="59" w:type="dxa"/>
              <w:right w:w="118" w:type="dxa"/>
            </w:tcMar>
            <w:hideMark/>
          </w:tcPr>
          <w:p w14:paraId="216A5AD9" w14:textId="77777777" w:rsidR="005567A0" w:rsidRPr="00436638" w:rsidRDefault="005567A0" w:rsidP="0070410D">
            <w:pPr>
              <w:spacing w:after="0" w:line="240" w:lineRule="auto"/>
              <w:rPr>
                <w:rFonts w:ascii="Arial" w:eastAsia="Times New Roman" w:hAnsi="Arial" w:cs="Arial"/>
                <w:sz w:val="16"/>
                <w:szCs w:val="16"/>
              </w:rPr>
            </w:pPr>
            <w:r w:rsidRPr="00436638">
              <w:rPr>
                <w:rFonts w:ascii="Arial" w:eastAsia="Times New Roman" w:hAnsi="Arial" w:cs="Arial"/>
                <w:color w:val="000000" w:themeColor="text1"/>
                <w:kern w:val="24"/>
                <w:sz w:val="16"/>
                <w:szCs w:val="16"/>
              </w:rPr>
              <w:t>- type I interferon signaling pathway</w:t>
            </w:r>
          </w:p>
          <w:p w14:paraId="082BFA32" w14:textId="77777777" w:rsidR="005567A0" w:rsidRPr="00436638" w:rsidRDefault="005567A0" w:rsidP="0070410D">
            <w:pPr>
              <w:spacing w:after="0" w:line="240" w:lineRule="auto"/>
              <w:rPr>
                <w:rFonts w:ascii="Arial" w:eastAsia="Times New Roman" w:hAnsi="Arial" w:cs="Arial"/>
                <w:sz w:val="16"/>
                <w:szCs w:val="16"/>
              </w:rPr>
            </w:pPr>
            <w:r w:rsidRPr="00436638">
              <w:rPr>
                <w:rFonts w:ascii="Arial" w:eastAsia="Times New Roman" w:hAnsi="Arial" w:cs="Arial"/>
                <w:color w:val="000000" w:themeColor="text1"/>
                <w:kern w:val="24"/>
                <w:sz w:val="16"/>
                <w:szCs w:val="16"/>
              </w:rPr>
              <w:t>- defense response to virus</w:t>
            </w:r>
          </w:p>
          <w:p w14:paraId="1A2A0EF5" w14:textId="77777777" w:rsidR="005567A0" w:rsidRPr="00436638" w:rsidRDefault="005567A0" w:rsidP="0070410D">
            <w:pPr>
              <w:spacing w:after="0" w:line="240" w:lineRule="auto"/>
              <w:rPr>
                <w:rFonts w:ascii="Arial" w:eastAsia="Times New Roman" w:hAnsi="Arial" w:cs="Arial"/>
                <w:sz w:val="16"/>
                <w:szCs w:val="16"/>
              </w:rPr>
            </w:pPr>
            <w:r w:rsidRPr="00436638">
              <w:rPr>
                <w:rFonts w:ascii="Arial" w:eastAsia="Times New Roman" w:hAnsi="Arial" w:cs="Arial"/>
                <w:color w:val="000000" w:themeColor="text1"/>
                <w:kern w:val="24"/>
                <w:sz w:val="16"/>
                <w:szCs w:val="16"/>
              </w:rPr>
              <w:t>- negative regulation of viral genome replication</w:t>
            </w:r>
          </w:p>
          <w:p w14:paraId="5A8C88B8" w14:textId="77777777" w:rsidR="005567A0" w:rsidRPr="00436638" w:rsidRDefault="005567A0" w:rsidP="0070410D">
            <w:pPr>
              <w:spacing w:after="0" w:line="240" w:lineRule="auto"/>
              <w:rPr>
                <w:rFonts w:ascii="Arial" w:eastAsia="Times New Roman" w:hAnsi="Arial" w:cs="Arial"/>
                <w:sz w:val="16"/>
                <w:szCs w:val="16"/>
              </w:rPr>
            </w:pPr>
            <w:r w:rsidRPr="00436638">
              <w:rPr>
                <w:rFonts w:ascii="Arial" w:eastAsia="Times New Roman" w:hAnsi="Arial" w:cs="Arial"/>
                <w:color w:val="000000" w:themeColor="text1"/>
                <w:kern w:val="24"/>
                <w:sz w:val="16"/>
                <w:szCs w:val="16"/>
              </w:rPr>
              <w:t>- interferon-gamma-mediated signaling pathway</w:t>
            </w:r>
          </w:p>
        </w:tc>
      </w:tr>
      <w:tr w:rsidR="005567A0" w:rsidRPr="0034714D" w14:paraId="082B71C5" w14:textId="77777777" w:rsidTr="0070410D">
        <w:trPr>
          <w:trHeight w:val="500"/>
        </w:trPr>
        <w:tc>
          <w:tcPr>
            <w:tcW w:w="960" w:type="dxa"/>
            <w:tcBorders>
              <w:top w:val="single" w:sz="8" w:space="0" w:color="000000"/>
              <w:left w:val="single" w:sz="8" w:space="0" w:color="000000"/>
              <w:bottom w:val="single" w:sz="8" w:space="0" w:color="000000"/>
              <w:right w:val="single" w:sz="8" w:space="0" w:color="000000"/>
            </w:tcBorders>
            <w:shd w:val="clear" w:color="auto" w:fill="auto"/>
            <w:tcMar>
              <w:top w:w="59" w:type="dxa"/>
              <w:left w:w="118" w:type="dxa"/>
              <w:bottom w:w="59" w:type="dxa"/>
              <w:right w:w="118" w:type="dxa"/>
            </w:tcMar>
            <w:hideMark/>
          </w:tcPr>
          <w:p w14:paraId="4E06BC6C" w14:textId="77777777" w:rsidR="005567A0" w:rsidRPr="00436638" w:rsidRDefault="005567A0" w:rsidP="0070410D">
            <w:pPr>
              <w:spacing w:after="0" w:line="240" w:lineRule="auto"/>
              <w:rPr>
                <w:rFonts w:ascii="Arial" w:eastAsia="Times New Roman" w:hAnsi="Arial" w:cs="Arial"/>
                <w:sz w:val="16"/>
                <w:szCs w:val="16"/>
              </w:rPr>
            </w:pPr>
            <w:r w:rsidRPr="00436638">
              <w:rPr>
                <w:rFonts w:ascii="Arial" w:eastAsia="Times New Roman" w:hAnsi="Arial" w:cs="Arial"/>
                <w:color w:val="000000" w:themeColor="text1"/>
                <w:kern w:val="24"/>
                <w:sz w:val="16"/>
                <w:szCs w:val="16"/>
              </w:rPr>
              <w:t>Grey</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59" w:type="dxa"/>
              <w:left w:w="118" w:type="dxa"/>
              <w:bottom w:w="59" w:type="dxa"/>
              <w:right w:w="118" w:type="dxa"/>
            </w:tcMar>
            <w:hideMark/>
          </w:tcPr>
          <w:p w14:paraId="73774C4E" w14:textId="77777777" w:rsidR="005567A0" w:rsidRPr="00436638" w:rsidRDefault="005567A0" w:rsidP="0070410D">
            <w:pPr>
              <w:spacing w:after="0" w:line="240" w:lineRule="auto"/>
              <w:rPr>
                <w:rFonts w:ascii="Arial" w:eastAsia="Times New Roman" w:hAnsi="Arial" w:cs="Arial"/>
                <w:sz w:val="16"/>
                <w:szCs w:val="16"/>
              </w:rPr>
            </w:pPr>
            <w:r w:rsidRPr="00436638">
              <w:rPr>
                <w:rFonts w:ascii="Arial" w:eastAsia="Times New Roman" w:hAnsi="Arial" w:cs="Arial"/>
                <w:color w:val="000000" w:themeColor="text1"/>
                <w:kern w:val="24"/>
                <w:sz w:val="16"/>
                <w:szCs w:val="16"/>
              </w:rPr>
              <w:t>−0.4</w:t>
            </w:r>
          </w:p>
          <w:p w14:paraId="42B73AB5" w14:textId="77777777" w:rsidR="005567A0" w:rsidRPr="00436638" w:rsidRDefault="005567A0" w:rsidP="0070410D">
            <w:pPr>
              <w:spacing w:after="0" w:line="240" w:lineRule="auto"/>
              <w:rPr>
                <w:rFonts w:ascii="Arial" w:eastAsia="Times New Roman" w:hAnsi="Arial" w:cs="Arial"/>
                <w:sz w:val="16"/>
                <w:szCs w:val="16"/>
              </w:rPr>
            </w:pPr>
            <w:r w:rsidRPr="00436638">
              <w:rPr>
                <w:rFonts w:ascii="Arial" w:eastAsia="Times New Roman" w:hAnsi="Arial" w:cs="Arial"/>
                <w:color w:val="000000" w:themeColor="text1"/>
                <w:kern w:val="24"/>
                <w:sz w:val="16"/>
                <w:szCs w:val="16"/>
              </w:rPr>
              <w:t>(0.04)</w:t>
            </w:r>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59" w:type="dxa"/>
              <w:left w:w="118" w:type="dxa"/>
              <w:bottom w:w="59" w:type="dxa"/>
              <w:right w:w="118" w:type="dxa"/>
            </w:tcMar>
            <w:hideMark/>
          </w:tcPr>
          <w:p w14:paraId="0A53FAAA" w14:textId="77777777" w:rsidR="005567A0" w:rsidRPr="00436638" w:rsidRDefault="005567A0" w:rsidP="0070410D">
            <w:pPr>
              <w:spacing w:after="0" w:line="240" w:lineRule="auto"/>
              <w:rPr>
                <w:rFonts w:ascii="Arial" w:eastAsia="Times New Roman" w:hAnsi="Arial" w:cs="Arial"/>
                <w:sz w:val="16"/>
                <w:szCs w:val="16"/>
              </w:rPr>
            </w:pPr>
            <w:r w:rsidRPr="00436638">
              <w:rPr>
                <w:rFonts w:ascii="Arial" w:eastAsia="Times New Roman" w:hAnsi="Arial" w:cs="Arial"/>
                <w:color w:val="000000" w:themeColor="text1"/>
                <w:kern w:val="24"/>
                <w:sz w:val="16"/>
                <w:szCs w:val="16"/>
              </w:rPr>
              <w:t xml:space="preserve">Psychiatric </w:t>
            </w:r>
            <w:proofErr w:type="spellStart"/>
            <w:r>
              <w:rPr>
                <w:rFonts w:ascii="Arial" w:eastAsia="Times New Roman" w:hAnsi="Arial" w:cs="Arial"/>
                <w:color w:val="000000" w:themeColor="text1"/>
                <w:kern w:val="24"/>
                <w:sz w:val="16"/>
                <w:szCs w:val="16"/>
              </w:rPr>
              <w:t>h</w:t>
            </w:r>
            <w:r w:rsidRPr="00436638">
              <w:rPr>
                <w:rFonts w:ascii="Arial" w:eastAsia="Times New Roman" w:hAnsi="Arial" w:cs="Arial"/>
                <w:color w:val="000000" w:themeColor="text1"/>
                <w:kern w:val="24"/>
                <w:sz w:val="16"/>
                <w:szCs w:val="16"/>
              </w:rPr>
              <w:t>ospitali-zations</w:t>
            </w:r>
            <w:proofErr w:type="spellEnd"/>
          </w:p>
        </w:tc>
        <w:tc>
          <w:tcPr>
            <w:tcW w:w="3160" w:type="dxa"/>
            <w:vMerge w:val="restart"/>
            <w:tcBorders>
              <w:top w:val="single" w:sz="8" w:space="0" w:color="000000"/>
              <w:left w:val="single" w:sz="8" w:space="0" w:color="000000"/>
              <w:bottom w:val="single" w:sz="8" w:space="0" w:color="000000"/>
              <w:right w:val="single" w:sz="8" w:space="0" w:color="000000"/>
            </w:tcBorders>
            <w:shd w:val="clear" w:color="auto" w:fill="auto"/>
            <w:tcMar>
              <w:top w:w="59" w:type="dxa"/>
              <w:left w:w="118" w:type="dxa"/>
              <w:bottom w:w="59" w:type="dxa"/>
              <w:right w:w="118" w:type="dxa"/>
            </w:tcMar>
            <w:vAlign w:val="center"/>
            <w:hideMark/>
          </w:tcPr>
          <w:p w14:paraId="52C3F51E" w14:textId="77777777" w:rsidR="005567A0" w:rsidRPr="00436638" w:rsidRDefault="005567A0" w:rsidP="0070410D">
            <w:pPr>
              <w:spacing w:after="0" w:line="240" w:lineRule="auto"/>
              <w:rPr>
                <w:rFonts w:ascii="Arial" w:eastAsia="Times New Roman" w:hAnsi="Arial" w:cs="Arial"/>
                <w:sz w:val="16"/>
                <w:szCs w:val="16"/>
              </w:rPr>
            </w:pPr>
            <w:r w:rsidRPr="00436638">
              <w:rPr>
                <w:rFonts w:ascii="Arial" w:eastAsia="Times New Roman" w:hAnsi="Arial" w:cs="Arial"/>
                <w:color w:val="000000" w:themeColor="text1"/>
                <w:kern w:val="24"/>
                <w:sz w:val="16"/>
                <w:szCs w:val="16"/>
              </w:rPr>
              <w:t>- Bile acid biosynthesis, neutral pathway</w:t>
            </w:r>
          </w:p>
          <w:p w14:paraId="429F63EE" w14:textId="77777777" w:rsidR="005567A0" w:rsidRPr="00436638" w:rsidRDefault="005567A0" w:rsidP="0070410D">
            <w:pPr>
              <w:spacing w:after="0" w:line="240" w:lineRule="auto"/>
              <w:rPr>
                <w:rFonts w:ascii="Arial" w:eastAsia="Times New Roman" w:hAnsi="Arial" w:cs="Arial"/>
                <w:sz w:val="16"/>
                <w:szCs w:val="16"/>
              </w:rPr>
            </w:pPr>
            <w:r w:rsidRPr="00436638">
              <w:rPr>
                <w:rFonts w:ascii="Arial" w:eastAsia="Times New Roman" w:hAnsi="Arial" w:cs="Arial"/>
                <w:color w:val="000000" w:themeColor="text1"/>
                <w:kern w:val="24"/>
                <w:sz w:val="16"/>
                <w:szCs w:val="16"/>
              </w:rPr>
              <w:t xml:space="preserve">- </w:t>
            </w:r>
            <w:r w:rsidRPr="00436638">
              <w:rPr>
                <w:rFonts w:ascii="Arial" w:eastAsia="Times New Roman" w:hAnsi="Arial" w:cs="Arial"/>
                <w:color w:val="000000" w:themeColor="text1"/>
                <w:kern w:val="24"/>
                <w:sz w:val="16"/>
                <w:szCs w:val="16"/>
                <w:lang w:val="el-GR"/>
              </w:rPr>
              <w:t>γ-</w:t>
            </w:r>
            <w:proofErr w:type="spellStart"/>
            <w:r w:rsidRPr="00436638">
              <w:rPr>
                <w:rFonts w:ascii="Arial" w:eastAsia="Times New Roman" w:hAnsi="Arial" w:cs="Arial"/>
                <w:color w:val="000000" w:themeColor="text1"/>
                <w:kern w:val="24"/>
                <w:sz w:val="16"/>
                <w:szCs w:val="16"/>
              </w:rPr>
              <w:t>linolenate</w:t>
            </w:r>
            <w:proofErr w:type="spellEnd"/>
            <w:r w:rsidRPr="00436638">
              <w:rPr>
                <w:rFonts w:ascii="Arial" w:eastAsia="Times New Roman" w:hAnsi="Arial" w:cs="Arial"/>
                <w:color w:val="000000" w:themeColor="text1"/>
                <w:kern w:val="24"/>
                <w:sz w:val="16"/>
                <w:szCs w:val="16"/>
              </w:rPr>
              <w:t xml:space="preserve"> Biosynthesis II</w:t>
            </w:r>
          </w:p>
          <w:p w14:paraId="77C967BE" w14:textId="77777777" w:rsidR="005567A0" w:rsidRPr="00436638" w:rsidRDefault="005567A0" w:rsidP="0070410D">
            <w:pPr>
              <w:spacing w:after="0" w:line="240" w:lineRule="auto"/>
              <w:rPr>
                <w:rFonts w:ascii="Arial" w:eastAsia="Times New Roman" w:hAnsi="Arial" w:cs="Arial"/>
                <w:sz w:val="16"/>
                <w:szCs w:val="16"/>
              </w:rPr>
            </w:pPr>
            <w:r w:rsidRPr="00436638">
              <w:rPr>
                <w:rFonts w:ascii="Arial" w:eastAsia="Times New Roman" w:hAnsi="Arial" w:cs="Arial"/>
                <w:color w:val="000000" w:themeColor="text1"/>
                <w:kern w:val="24"/>
                <w:sz w:val="16"/>
                <w:szCs w:val="16"/>
              </w:rPr>
              <w:t>- Glycine degradation (creatine biosynthesis)</w:t>
            </w:r>
          </w:p>
          <w:p w14:paraId="049DCC67" w14:textId="77777777" w:rsidR="005567A0" w:rsidRPr="00436638" w:rsidRDefault="005567A0" w:rsidP="0070410D">
            <w:pPr>
              <w:spacing w:after="0" w:line="240" w:lineRule="auto"/>
              <w:rPr>
                <w:rFonts w:ascii="Arial" w:eastAsia="Times New Roman" w:hAnsi="Arial" w:cs="Arial"/>
                <w:sz w:val="16"/>
                <w:szCs w:val="16"/>
              </w:rPr>
            </w:pPr>
            <w:r w:rsidRPr="00436638">
              <w:rPr>
                <w:rFonts w:ascii="Arial" w:eastAsia="Times New Roman" w:hAnsi="Arial" w:cs="Arial"/>
                <w:color w:val="000000" w:themeColor="text1"/>
                <w:kern w:val="24"/>
                <w:sz w:val="16"/>
                <w:szCs w:val="16"/>
              </w:rPr>
              <w:t>- Cysteine biosynthesis/ homocysteine degradation</w:t>
            </w:r>
          </w:p>
          <w:p w14:paraId="34B73FF2" w14:textId="77777777" w:rsidR="005567A0" w:rsidRPr="00436638" w:rsidRDefault="005567A0" w:rsidP="0070410D">
            <w:pPr>
              <w:spacing w:after="0" w:line="240" w:lineRule="auto"/>
              <w:rPr>
                <w:rFonts w:ascii="Arial" w:eastAsia="Times New Roman" w:hAnsi="Arial" w:cs="Arial"/>
                <w:sz w:val="16"/>
                <w:szCs w:val="16"/>
              </w:rPr>
            </w:pPr>
            <w:r w:rsidRPr="00436638">
              <w:rPr>
                <w:rFonts w:ascii="Arial" w:eastAsia="Times New Roman" w:hAnsi="Arial" w:cs="Arial"/>
                <w:color w:val="000000" w:themeColor="text1"/>
                <w:kern w:val="24"/>
                <w:sz w:val="16"/>
                <w:szCs w:val="16"/>
              </w:rPr>
              <w:t>- HIPPO signaling</w:t>
            </w:r>
          </w:p>
        </w:tc>
        <w:tc>
          <w:tcPr>
            <w:tcW w:w="2940" w:type="dxa"/>
            <w:vMerge w:val="restart"/>
            <w:tcBorders>
              <w:top w:val="single" w:sz="8" w:space="0" w:color="000000"/>
              <w:left w:val="single" w:sz="8" w:space="0" w:color="000000"/>
              <w:bottom w:val="single" w:sz="8" w:space="0" w:color="000000"/>
              <w:right w:val="single" w:sz="8" w:space="0" w:color="000000"/>
            </w:tcBorders>
            <w:shd w:val="clear" w:color="auto" w:fill="auto"/>
            <w:tcMar>
              <w:top w:w="59" w:type="dxa"/>
              <w:left w:w="118" w:type="dxa"/>
              <w:bottom w:w="59" w:type="dxa"/>
              <w:right w:w="118" w:type="dxa"/>
            </w:tcMar>
            <w:vAlign w:val="center"/>
            <w:hideMark/>
          </w:tcPr>
          <w:p w14:paraId="751CE70D" w14:textId="77777777" w:rsidR="005567A0" w:rsidRPr="00436638" w:rsidRDefault="005567A0" w:rsidP="0070410D">
            <w:pPr>
              <w:spacing w:after="0" w:line="240" w:lineRule="auto"/>
              <w:rPr>
                <w:rFonts w:ascii="Arial" w:eastAsia="Times New Roman" w:hAnsi="Arial" w:cs="Arial"/>
                <w:sz w:val="16"/>
                <w:szCs w:val="16"/>
              </w:rPr>
            </w:pPr>
            <w:r w:rsidRPr="00436638">
              <w:rPr>
                <w:rFonts w:ascii="Arial" w:eastAsia="Times New Roman" w:hAnsi="Arial" w:cs="Arial"/>
                <w:color w:val="000000" w:themeColor="text1"/>
                <w:kern w:val="24"/>
                <w:sz w:val="16"/>
                <w:szCs w:val="16"/>
              </w:rPr>
              <w:t>- Cell-cell signaling</w:t>
            </w:r>
          </w:p>
          <w:p w14:paraId="70D8CA24" w14:textId="77777777" w:rsidR="005567A0" w:rsidRPr="00436638" w:rsidRDefault="005567A0" w:rsidP="0070410D">
            <w:pPr>
              <w:spacing w:after="0" w:line="240" w:lineRule="auto"/>
              <w:rPr>
                <w:rFonts w:ascii="Arial" w:eastAsia="Times New Roman" w:hAnsi="Arial" w:cs="Arial"/>
                <w:sz w:val="16"/>
                <w:szCs w:val="16"/>
              </w:rPr>
            </w:pPr>
            <w:r w:rsidRPr="00436638">
              <w:rPr>
                <w:rFonts w:ascii="Arial" w:eastAsia="Times New Roman" w:hAnsi="Arial" w:cs="Arial"/>
                <w:color w:val="000000" w:themeColor="text1"/>
                <w:kern w:val="24"/>
                <w:sz w:val="16"/>
                <w:szCs w:val="16"/>
              </w:rPr>
              <w:t>- signal transduction</w:t>
            </w:r>
          </w:p>
          <w:p w14:paraId="47CFC0FC" w14:textId="77777777" w:rsidR="005567A0" w:rsidRPr="00436638" w:rsidRDefault="005567A0" w:rsidP="0070410D">
            <w:pPr>
              <w:spacing w:after="0" w:line="240" w:lineRule="auto"/>
              <w:rPr>
                <w:rFonts w:ascii="Arial" w:eastAsia="Times New Roman" w:hAnsi="Arial" w:cs="Arial"/>
                <w:sz w:val="16"/>
                <w:szCs w:val="16"/>
              </w:rPr>
            </w:pPr>
            <w:r w:rsidRPr="00436638">
              <w:rPr>
                <w:rFonts w:ascii="Arial" w:eastAsia="Times New Roman" w:hAnsi="Arial" w:cs="Arial"/>
                <w:color w:val="000000" w:themeColor="text1"/>
                <w:kern w:val="24"/>
                <w:sz w:val="16"/>
                <w:szCs w:val="16"/>
              </w:rPr>
              <w:t xml:space="preserve"> </w:t>
            </w:r>
          </w:p>
        </w:tc>
      </w:tr>
      <w:tr w:rsidR="005567A0" w:rsidRPr="0034714D" w14:paraId="22C16860" w14:textId="77777777" w:rsidTr="0070410D">
        <w:trPr>
          <w:trHeight w:val="407"/>
        </w:trPr>
        <w:tc>
          <w:tcPr>
            <w:tcW w:w="960" w:type="dxa"/>
            <w:tcBorders>
              <w:top w:val="single" w:sz="8" w:space="0" w:color="000000"/>
              <w:left w:val="single" w:sz="8" w:space="0" w:color="000000"/>
              <w:bottom w:val="single" w:sz="8" w:space="0" w:color="000000"/>
              <w:right w:val="single" w:sz="8" w:space="0" w:color="000000"/>
            </w:tcBorders>
            <w:shd w:val="clear" w:color="auto" w:fill="auto"/>
            <w:tcMar>
              <w:top w:w="59" w:type="dxa"/>
              <w:left w:w="118" w:type="dxa"/>
              <w:bottom w:w="59" w:type="dxa"/>
              <w:right w:w="118" w:type="dxa"/>
            </w:tcMar>
            <w:hideMark/>
          </w:tcPr>
          <w:p w14:paraId="05B84D77" w14:textId="77777777" w:rsidR="005567A0" w:rsidRPr="00436638" w:rsidRDefault="005567A0" w:rsidP="0070410D">
            <w:pPr>
              <w:spacing w:after="0" w:line="240" w:lineRule="auto"/>
              <w:rPr>
                <w:rFonts w:ascii="Arial" w:eastAsia="Times New Roman" w:hAnsi="Arial" w:cs="Arial"/>
                <w:sz w:val="16"/>
                <w:szCs w:val="16"/>
              </w:rPr>
            </w:pPr>
            <w:r w:rsidRPr="00436638">
              <w:rPr>
                <w:rFonts w:ascii="Arial" w:eastAsia="Times New Roman" w:hAnsi="Arial" w:cs="Arial"/>
                <w:color w:val="000000" w:themeColor="text1"/>
                <w:kern w:val="24"/>
                <w:sz w:val="16"/>
                <w:szCs w:val="16"/>
              </w:rPr>
              <w:t>Grey</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59" w:type="dxa"/>
              <w:left w:w="118" w:type="dxa"/>
              <w:bottom w:w="59" w:type="dxa"/>
              <w:right w:w="118" w:type="dxa"/>
            </w:tcMar>
            <w:hideMark/>
          </w:tcPr>
          <w:p w14:paraId="0A8078DE" w14:textId="77777777" w:rsidR="005567A0" w:rsidRPr="00436638" w:rsidRDefault="005567A0" w:rsidP="0070410D">
            <w:pPr>
              <w:spacing w:after="0" w:line="240" w:lineRule="auto"/>
              <w:rPr>
                <w:rFonts w:ascii="Arial" w:eastAsia="Times New Roman" w:hAnsi="Arial" w:cs="Arial"/>
                <w:sz w:val="16"/>
                <w:szCs w:val="16"/>
              </w:rPr>
            </w:pPr>
            <w:r w:rsidRPr="00436638">
              <w:rPr>
                <w:rFonts w:ascii="Arial" w:eastAsia="Times New Roman" w:hAnsi="Arial" w:cs="Arial"/>
                <w:color w:val="000000" w:themeColor="text1"/>
                <w:kern w:val="24"/>
                <w:sz w:val="16"/>
                <w:szCs w:val="16"/>
              </w:rPr>
              <w:t>−0.46</w:t>
            </w:r>
          </w:p>
          <w:p w14:paraId="7DA99DAF" w14:textId="77777777" w:rsidR="005567A0" w:rsidRPr="00436638" w:rsidRDefault="005567A0" w:rsidP="0070410D">
            <w:pPr>
              <w:spacing w:after="0" w:line="240" w:lineRule="auto"/>
              <w:rPr>
                <w:rFonts w:ascii="Arial" w:eastAsia="Times New Roman" w:hAnsi="Arial" w:cs="Arial"/>
                <w:sz w:val="16"/>
                <w:szCs w:val="16"/>
              </w:rPr>
            </w:pPr>
            <w:r w:rsidRPr="00436638">
              <w:rPr>
                <w:rFonts w:ascii="Arial" w:eastAsia="Times New Roman" w:hAnsi="Arial" w:cs="Arial"/>
                <w:color w:val="000000" w:themeColor="text1"/>
                <w:kern w:val="24"/>
                <w:sz w:val="16"/>
                <w:szCs w:val="16"/>
              </w:rPr>
              <w:t>(0.02)</w:t>
            </w:r>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59" w:type="dxa"/>
              <w:left w:w="118" w:type="dxa"/>
              <w:bottom w:w="59" w:type="dxa"/>
              <w:right w:w="118" w:type="dxa"/>
            </w:tcMar>
            <w:hideMark/>
          </w:tcPr>
          <w:p w14:paraId="6F1335E3" w14:textId="77777777" w:rsidR="005567A0" w:rsidRPr="00436638" w:rsidRDefault="005567A0" w:rsidP="0070410D">
            <w:pPr>
              <w:spacing w:after="0" w:line="240" w:lineRule="auto"/>
              <w:rPr>
                <w:rFonts w:ascii="Arial" w:eastAsia="Times New Roman" w:hAnsi="Arial" w:cs="Arial"/>
                <w:sz w:val="16"/>
                <w:szCs w:val="16"/>
              </w:rPr>
            </w:pPr>
            <w:r w:rsidRPr="00436638">
              <w:rPr>
                <w:rFonts w:ascii="Arial" w:eastAsia="Times New Roman" w:hAnsi="Arial" w:cs="Arial"/>
                <w:color w:val="000000" w:themeColor="text1"/>
                <w:kern w:val="24"/>
                <w:sz w:val="16"/>
                <w:szCs w:val="16"/>
              </w:rPr>
              <w:t>Suicide attempts</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F073448" w14:textId="77777777" w:rsidR="005567A0" w:rsidRPr="00436638" w:rsidRDefault="005567A0" w:rsidP="0070410D">
            <w:pPr>
              <w:spacing w:after="0" w:line="240" w:lineRule="auto"/>
              <w:rPr>
                <w:rFonts w:ascii="Arial" w:eastAsia="Times New Roman" w:hAnsi="Arial" w:cs="Arial"/>
                <w:sz w:val="16"/>
                <w:szCs w:val="16"/>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26DA0DF" w14:textId="77777777" w:rsidR="005567A0" w:rsidRPr="00436638" w:rsidRDefault="005567A0" w:rsidP="0070410D">
            <w:pPr>
              <w:spacing w:after="0" w:line="240" w:lineRule="auto"/>
              <w:rPr>
                <w:rFonts w:ascii="Arial" w:eastAsia="Times New Roman" w:hAnsi="Arial" w:cs="Arial"/>
                <w:sz w:val="16"/>
                <w:szCs w:val="16"/>
              </w:rPr>
            </w:pPr>
          </w:p>
        </w:tc>
      </w:tr>
    </w:tbl>
    <w:p w14:paraId="70CDEAC9" w14:textId="77777777" w:rsidR="005567A0" w:rsidRDefault="005567A0" w:rsidP="005567A0">
      <w:r w:rsidRPr="00B811E1">
        <w:rPr>
          <w:rFonts w:ascii="Arial" w:eastAsiaTheme="minorEastAsia" w:hAnsi="Arial" w:cs="Arial"/>
          <w:b/>
          <w:color w:val="000000" w:themeColor="text1"/>
          <w:kern w:val="24"/>
          <w:sz w:val="24"/>
          <w:szCs w:val="24"/>
        </w:rPr>
        <w:t>Table</w:t>
      </w:r>
      <w:r>
        <w:rPr>
          <w:rFonts w:ascii="Arial" w:eastAsiaTheme="minorEastAsia" w:hAnsi="Arial" w:cs="Arial"/>
          <w:b/>
          <w:color w:val="000000" w:themeColor="text1"/>
          <w:kern w:val="24"/>
          <w:sz w:val="24"/>
          <w:szCs w:val="24"/>
        </w:rPr>
        <w:t xml:space="preserve"> S1</w:t>
      </w:r>
    </w:p>
    <w:p w14:paraId="3455277B" w14:textId="77777777" w:rsidR="001714CE" w:rsidRDefault="00D12A41"/>
    <w:sectPr w:rsidR="001714CE" w:rsidSect="00AC47B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67A0"/>
    <w:rsid w:val="00064B31"/>
    <w:rsid w:val="005567A0"/>
    <w:rsid w:val="00AC47BE"/>
    <w:rsid w:val="00D12A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439F6DE"/>
  <w15:chartTrackingRefBased/>
  <w15:docId w15:val="{1CEEF846-90A1-764E-A6AD-26D29B8AB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67A0"/>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567A0"/>
    <w:pPr>
      <w:spacing w:before="100" w:beforeAutospacing="1" w:after="100" w:afterAutospacing="1" w:line="240" w:lineRule="auto"/>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534</Words>
  <Characters>3046</Characters>
  <Application>Microsoft Office Word</Application>
  <DocSecurity>0</DocSecurity>
  <Lines>25</Lines>
  <Paragraphs>7</Paragraphs>
  <ScaleCrop>false</ScaleCrop>
  <Company/>
  <LinksUpToDate>false</LinksUpToDate>
  <CharactersWithSpaces>3573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Bevilacqua</dc:creator>
  <cp:keywords/>
  <dc:description/>
  <cp:lastModifiedBy>Laura Bevilacqua</cp:lastModifiedBy>
  <cp:revision>2</cp:revision>
  <dcterms:created xsi:type="dcterms:W3CDTF">2021-09-16T13:19:00Z</dcterms:created>
  <dcterms:modified xsi:type="dcterms:W3CDTF">2021-10-01T15:47:00Z</dcterms:modified>
</cp:coreProperties>
</file>