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82BAD4" w14:textId="77777777" w:rsidR="00782FCF" w:rsidRPr="005B6B6F" w:rsidRDefault="00000000" w:rsidP="005B6B6F">
      <w:pPr>
        <w:pStyle w:val="Heading3"/>
        <w:spacing w:before="0"/>
        <w:jc w:val="both"/>
        <w:rPr>
          <w:rFonts w:ascii="Times New Roman" w:eastAsia="Arial" w:hAnsi="Times New Roman" w:cs="Times New Roman"/>
          <w:sz w:val="22"/>
          <w:szCs w:val="22"/>
        </w:rPr>
      </w:pPr>
      <w:bookmarkStart w:id="0" w:name="_23ckvvd" w:colFirst="0" w:colLast="0"/>
      <w:bookmarkEnd w:id="0"/>
      <w:r w:rsidRPr="005B6B6F">
        <w:rPr>
          <w:rFonts w:ascii="Times New Roman" w:eastAsia="Arial" w:hAnsi="Times New Roman" w:cs="Times New Roman"/>
          <w:sz w:val="22"/>
          <w:szCs w:val="22"/>
        </w:rPr>
        <w:t>Supplementary Figures</w:t>
      </w:r>
    </w:p>
    <w:p w14:paraId="7745F9EE" w14:textId="77777777" w:rsidR="00782FCF" w:rsidRPr="005B6B6F" w:rsidRDefault="00000000" w:rsidP="005B6B6F">
      <w:pPr>
        <w:spacing w:after="0"/>
        <w:jc w:val="both"/>
        <w:rPr>
          <w:rFonts w:ascii="Times New Roman" w:eastAsia="Arial" w:hAnsi="Times New Roman" w:cs="Times New Roman"/>
          <w:sz w:val="22"/>
          <w:szCs w:val="22"/>
        </w:rPr>
      </w:pPr>
      <w:r w:rsidRPr="005B6B6F">
        <w:rPr>
          <w:rFonts w:ascii="Times New Roman" w:eastAsia="Arial" w:hAnsi="Times New Roman" w:cs="Times New Roman"/>
          <w:noProof/>
          <w:sz w:val="22"/>
          <w:szCs w:val="22"/>
        </w:rPr>
        <w:drawing>
          <wp:inline distT="114300" distB="114300" distL="114300" distR="114300" wp14:anchorId="7BD38408" wp14:editId="7C7D10B4">
            <wp:extent cx="6344047" cy="8215313"/>
            <wp:effectExtent l="0" t="0" r="0" b="0"/>
            <wp:docPr id="4" name="image1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44047" cy="821531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2921207" w14:textId="58EDBF52" w:rsidR="00782FCF" w:rsidRPr="005B6B6F" w:rsidRDefault="00F32C6F" w:rsidP="005B6B6F">
      <w:pPr>
        <w:pStyle w:val="Heading4"/>
        <w:spacing w:before="0"/>
        <w:jc w:val="both"/>
        <w:rPr>
          <w:rFonts w:ascii="Times New Roman" w:eastAsia="Arial" w:hAnsi="Times New Roman" w:cs="Times New Roman"/>
          <w:sz w:val="22"/>
          <w:szCs w:val="22"/>
          <w:u w:val="none"/>
        </w:rPr>
      </w:pPr>
      <w:bookmarkStart w:id="1" w:name="_ihv636" w:colFirst="0" w:colLast="0"/>
      <w:bookmarkEnd w:id="1"/>
      <w:r>
        <w:rPr>
          <w:rFonts w:ascii="Times New Roman" w:eastAsia="Arial" w:hAnsi="Times New Roman" w:cs="Times New Roman"/>
          <w:sz w:val="22"/>
          <w:szCs w:val="22"/>
        </w:rPr>
        <w:lastRenderedPageBreak/>
        <w:t>Supplementary Figure 1</w:t>
      </w:r>
      <w:r w:rsidRPr="005B6B6F">
        <w:rPr>
          <w:rFonts w:ascii="Times New Roman" w:eastAsia="Arial" w:hAnsi="Times New Roman" w:cs="Times New Roman"/>
          <w:sz w:val="22"/>
          <w:szCs w:val="22"/>
        </w:rPr>
        <w:t>. Low dimensionality projection of striatal cell types after QC filtering and annotation</w:t>
      </w:r>
      <w:r w:rsidRPr="005B6B6F">
        <w:rPr>
          <w:rFonts w:ascii="Times New Roman" w:eastAsia="Arial" w:hAnsi="Times New Roman" w:cs="Times New Roman"/>
          <w:sz w:val="22"/>
          <w:szCs w:val="22"/>
          <w:u w:val="none"/>
        </w:rPr>
        <w:t xml:space="preserve">. </w:t>
      </w:r>
    </w:p>
    <w:p w14:paraId="48CA660B" w14:textId="76BD20D6" w:rsidR="00782FCF" w:rsidRPr="005B6B6F" w:rsidRDefault="00000000" w:rsidP="005B6B6F">
      <w:pPr>
        <w:pStyle w:val="Heading4"/>
        <w:spacing w:before="0"/>
        <w:jc w:val="both"/>
        <w:rPr>
          <w:rFonts w:ascii="Times New Roman" w:eastAsia="Arial" w:hAnsi="Times New Roman" w:cs="Times New Roman"/>
          <w:sz w:val="22"/>
          <w:szCs w:val="22"/>
        </w:rPr>
      </w:pPr>
      <w:bookmarkStart w:id="2" w:name="_s78kdu8szig1" w:colFirst="0" w:colLast="0"/>
      <w:bookmarkEnd w:id="2"/>
      <w:r w:rsidRPr="005B6B6F">
        <w:rPr>
          <w:rFonts w:ascii="Times New Roman" w:eastAsia="Arial" w:hAnsi="Times New Roman" w:cs="Times New Roman"/>
          <w:sz w:val="22"/>
          <w:szCs w:val="22"/>
          <w:u w:val="none"/>
        </w:rPr>
        <w:t>Cell clusters are based on marker genes, with each cell cluster represented by a different color. Cell clusters are plotted for each subject (number) and tissue type (C: caudate; P: putamen).</w:t>
      </w:r>
      <w:r w:rsidR="006845C2">
        <w:rPr>
          <w:rFonts w:ascii="Times New Roman" w:eastAsia="Arial" w:hAnsi="Times New Roman" w:cs="Times New Roman"/>
          <w:sz w:val="22"/>
          <w:szCs w:val="22"/>
          <w:u w:val="none"/>
        </w:rPr>
        <w:t xml:space="preserve"> Source data are reported in “</w:t>
      </w:r>
      <w:r w:rsidR="006845C2" w:rsidRPr="006845C2">
        <w:rPr>
          <w:rFonts w:ascii="Times New Roman" w:eastAsia="Arial" w:hAnsi="Times New Roman" w:cs="Times New Roman"/>
          <w:sz w:val="22"/>
          <w:szCs w:val="22"/>
          <w:u w:val="none"/>
        </w:rPr>
        <w:t>Figure1_source_data.xlsx</w:t>
      </w:r>
      <w:r w:rsidR="006845C2">
        <w:rPr>
          <w:rFonts w:ascii="Times New Roman" w:eastAsia="Arial" w:hAnsi="Times New Roman" w:cs="Times New Roman"/>
          <w:sz w:val="22"/>
          <w:szCs w:val="22"/>
          <w:u w:val="none"/>
        </w:rPr>
        <w:t>”.</w:t>
      </w:r>
      <w:r w:rsidRPr="005B6B6F">
        <w:rPr>
          <w:rFonts w:ascii="Times New Roman" w:hAnsi="Times New Roman" w:cs="Times New Roman"/>
          <w:sz w:val="22"/>
          <w:szCs w:val="22"/>
        </w:rPr>
        <w:br w:type="page"/>
      </w:r>
    </w:p>
    <w:p w14:paraId="17B98320" w14:textId="289D5D85" w:rsidR="00782FCF" w:rsidRPr="005B6B6F" w:rsidRDefault="00F32C6F" w:rsidP="005B6B6F">
      <w:pPr>
        <w:pStyle w:val="Heading4"/>
        <w:spacing w:before="0"/>
        <w:jc w:val="both"/>
        <w:rPr>
          <w:rFonts w:ascii="Times New Roman" w:eastAsia="Arial" w:hAnsi="Times New Roman" w:cs="Times New Roman"/>
          <w:sz w:val="22"/>
          <w:szCs w:val="22"/>
          <w:u w:val="none"/>
        </w:rPr>
      </w:pPr>
      <w:bookmarkStart w:id="3" w:name="_1hmsyys" w:colFirst="0" w:colLast="0"/>
      <w:bookmarkEnd w:id="3"/>
      <w:r>
        <w:rPr>
          <w:rFonts w:ascii="Times New Roman" w:eastAsia="Arial" w:hAnsi="Times New Roman" w:cs="Times New Roman"/>
          <w:sz w:val="22"/>
          <w:szCs w:val="22"/>
        </w:rPr>
        <w:lastRenderedPageBreak/>
        <w:t xml:space="preserve">Supplementary Figure </w:t>
      </w:r>
      <w:r w:rsidRPr="005B6B6F">
        <w:rPr>
          <w:rFonts w:ascii="Times New Roman" w:eastAsia="Arial" w:hAnsi="Times New Roman" w:cs="Times New Roman"/>
          <w:sz w:val="22"/>
          <w:szCs w:val="22"/>
        </w:rPr>
        <w:t>2. Marker genes for dopamine receptor subtype medium spiny neuron subpopulations</w:t>
      </w:r>
      <w:r w:rsidRPr="005B6B6F">
        <w:rPr>
          <w:rFonts w:ascii="Times New Roman" w:eastAsia="Arial" w:hAnsi="Times New Roman" w:cs="Times New Roman"/>
          <w:sz w:val="22"/>
          <w:szCs w:val="22"/>
          <w:u w:val="none"/>
        </w:rPr>
        <w:t xml:space="preserve">. </w:t>
      </w:r>
      <w:r w:rsidRPr="005B6B6F">
        <w:rPr>
          <w:rFonts w:ascii="Times New Roman" w:hAnsi="Times New Roman" w:cs="Times New Roman"/>
          <w:noProof/>
          <w:sz w:val="22"/>
          <w:szCs w:val="22"/>
        </w:rPr>
        <w:drawing>
          <wp:anchor distT="114300" distB="114300" distL="114300" distR="114300" simplePos="0" relativeHeight="251658240" behindDoc="0" locked="0" layoutInCell="1" hidden="0" allowOverlap="1" wp14:anchorId="64F6B583" wp14:editId="679E409F">
            <wp:simplePos x="0" y="0"/>
            <wp:positionH relativeFrom="column">
              <wp:posOffset>114300</wp:posOffset>
            </wp:positionH>
            <wp:positionV relativeFrom="paragraph">
              <wp:posOffset>114300</wp:posOffset>
            </wp:positionV>
            <wp:extent cx="5984767" cy="6911386"/>
            <wp:effectExtent l="0" t="0" r="0" b="0"/>
            <wp:wrapTopAndBottom distT="114300" distB="114300"/>
            <wp:docPr id="12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84767" cy="691138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42E80EE8" w14:textId="6723CE78" w:rsidR="00782FCF" w:rsidRPr="005B6B6F" w:rsidRDefault="00000000" w:rsidP="005B6B6F">
      <w:pPr>
        <w:pStyle w:val="Heading4"/>
        <w:spacing w:before="0"/>
        <w:jc w:val="both"/>
        <w:rPr>
          <w:rFonts w:ascii="Times New Roman" w:eastAsia="Arial" w:hAnsi="Times New Roman" w:cs="Times New Roman"/>
          <w:sz w:val="22"/>
          <w:szCs w:val="22"/>
        </w:rPr>
      </w:pPr>
      <w:bookmarkStart w:id="4" w:name="_sgtyj63oi338" w:colFirst="0" w:colLast="0"/>
      <w:bookmarkEnd w:id="4"/>
      <w:r w:rsidRPr="005B6B6F">
        <w:rPr>
          <w:rFonts w:ascii="Times New Roman" w:eastAsia="Arial" w:hAnsi="Times New Roman" w:cs="Times New Roman"/>
          <w:sz w:val="22"/>
          <w:szCs w:val="22"/>
          <w:u w:val="none"/>
        </w:rPr>
        <w:t>Violin plots showing normalized counts for marker genes by major dopamine receptor medium spiny neuron subtype. The mouse orthologs of OTOF, CASZ1, and CACNG5 are marker genes for a previously described striatal cell type differently termed “eccentric spiny projection neuron”, D1-hybrid, or D1-</w:t>
      </w:r>
      <w:r w:rsidRPr="005B6B6F">
        <w:rPr>
          <w:rFonts w:ascii="Times New Roman" w:eastAsia="Arial" w:hAnsi="Times New Roman" w:cs="Times New Roman"/>
          <w:i/>
          <w:sz w:val="22"/>
          <w:szCs w:val="22"/>
          <w:u w:val="none"/>
        </w:rPr>
        <w:t>Pcdh8</w:t>
      </w:r>
      <w:r w:rsidRPr="005B6B6F">
        <w:rPr>
          <w:rFonts w:ascii="Times New Roman" w:eastAsia="Arial" w:hAnsi="Times New Roman" w:cs="Times New Roman"/>
          <w:sz w:val="22"/>
          <w:szCs w:val="22"/>
          <w:u w:val="none"/>
        </w:rPr>
        <w:t xml:space="preserve"> neurons.</w:t>
      </w:r>
      <w:r w:rsidR="006845C2">
        <w:rPr>
          <w:rFonts w:ascii="Times New Roman" w:eastAsia="Arial" w:hAnsi="Times New Roman" w:cs="Times New Roman"/>
          <w:sz w:val="22"/>
          <w:szCs w:val="22"/>
          <w:u w:val="none"/>
        </w:rPr>
        <w:t xml:space="preserve"> Exact numbers of each cell type are reported in Source data </w:t>
      </w:r>
      <w:r w:rsidR="006845C2" w:rsidRPr="006845C2">
        <w:rPr>
          <w:rFonts w:ascii="Times New Roman" w:eastAsia="Arial" w:hAnsi="Times New Roman" w:cs="Times New Roman"/>
          <w:sz w:val="22"/>
          <w:szCs w:val="22"/>
          <w:u w:val="none"/>
        </w:rPr>
        <w:t>Figure1_source_data.xlsx</w:t>
      </w:r>
      <w:r w:rsidR="006845C2">
        <w:rPr>
          <w:rFonts w:ascii="Times New Roman" w:eastAsia="Arial" w:hAnsi="Times New Roman" w:cs="Times New Roman"/>
          <w:sz w:val="22"/>
          <w:szCs w:val="22"/>
          <w:u w:val="none"/>
        </w:rPr>
        <w:t>.</w:t>
      </w:r>
      <w:r w:rsidRPr="005B6B6F">
        <w:rPr>
          <w:rFonts w:ascii="Times New Roman" w:hAnsi="Times New Roman" w:cs="Times New Roman"/>
          <w:sz w:val="22"/>
          <w:szCs w:val="22"/>
        </w:rPr>
        <w:br w:type="page"/>
      </w:r>
    </w:p>
    <w:p w14:paraId="5B90C188" w14:textId="77777777" w:rsidR="00782FCF" w:rsidRPr="005B6B6F" w:rsidRDefault="00000000" w:rsidP="005B6B6F">
      <w:pPr>
        <w:pStyle w:val="Heading4"/>
        <w:spacing w:before="0"/>
        <w:jc w:val="both"/>
        <w:rPr>
          <w:rFonts w:ascii="Times New Roman" w:eastAsia="Arial" w:hAnsi="Times New Roman" w:cs="Times New Roman"/>
          <w:sz w:val="22"/>
          <w:szCs w:val="22"/>
        </w:rPr>
      </w:pPr>
      <w:bookmarkStart w:id="5" w:name="_41mghml" w:colFirst="0" w:colLast="0"/>
      <w:bookmarkEnd w:id="5"/>
      <w:r w:rsidRPr="005B6B6F">
        <w:rPr>
          <w:rFonts w:ascii="Times New Roman" w:eastAsia="Arial" w:hAnsi="Times New Roman" w:cs="Times New Roman"/>
          <w:noProof/>
          <w:sz w:val="22"/>
          <w:szCs w:val="22"/>
        </w:rPr>
        <w:lastRenderedPageBreak/>
        <w:drawing>
          <wp:inline distT="114300" distB="114300" distL="114300" distR="114300" wp14:anchorId="3D221264" wp14:editId="5F285F1E">
            <wp:extent cx="5395913" cy="6988149"/>
            <wp:effectExtent l="0" t="0" r="0" b="0"/>
            <wp:docPr id="6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95913" cy="698814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B5D63C8" w14:textId="477B01DC" w:rsidR="00782FCF" w:rsidRPr="005B6B6F" w:rsidRDefault="00F32C6F" w:rsidP="005B6B6F">
      <w:pPr>
        <w:pStyle w:val="Heading4"/>
        <w:spacing w:before="0"/>
        <w:jc w:val="both"/>
        <w:rPr>
          <w:rFonts w:ascii="Times New Roman" w:eastAsia="Arial" w:hAnsi="Times New Roman" w:cs="Times New Roman"/>
          <w:sz w:val="22"/>
          <w:szCs w:val="22"/>
          <w:u w:val="none"/>
        </w:rPr>
      </w:pPr>
      <w:bookmarkStart w:id="6" w:name="_2grqrue" w:colFirst="0" w:colLast="0"/>
      <w:bookmarkEnd w:id="6"/>
      <w:r>
        <w:rPr>
          <w:rFonts w:ascii="Times New Roman" w:eastAsia="Arial" w:hAnsi="Times New Roman" w:cs="Times New Roman"/>
          <w:sz w:val="22"/>
          <w:szCs w:val="22"/>
        </w:rPr>
        <w:t xml:space="preserve">Supplementary Figure </w:t>
      </w:r>
      <w:r w:rsidRPr="005B6B6F">
        <w:rPr>
          <w:rFonts w:ascii="Times New Roman" w:eastAsia="Arial" w:hAnsi="Times New Roman" w:cs="Times New Roman"/>
          <w:sz w:val="22"/>
          <w:szCs w:val="22"/>
        </w:rPr>
        <w:t xml:space="preserve">3. Co-expression heatmap of single cells expressing </w:t>
      </w:r>
      <w:r w:rsidRPr="005B6B6F">
        <w:rPr>
          <w:rFonts w:ascii="Times New Roman" w:eastAsia="Arial" w:hAnsi="Times New Roman" w:cs="Times New Roman"/>
          <w:i/>
          <w:sz w:val="22"/>
          <w:szCs w:val="22"/>
        </w:rPr>
        <w:t>DRD1</w:t>
      </w:r>
      <w:r w:rsidRPr="005B6B6F">
        <w:rPr>
          <w:rFonts w:ascii="Times New Roman" w:eastAsia="Arial" w:hAnsi="Times New Roman" w:cs="Times New Roman"/>
          <w:sz w:val="22"/>
          <w:szCs w:val="22"/>
        </w:rPr>
        <w:t xml:space="preserve"> and </w:t>
      </w:r>
      <w:r w:rsidRPr="005B6B6F">
        <w:rPr>
          <w:rFonts w:ascii="Times New Roman" w:eastAsia="Arial" w:hAnsi="Times New Roman" w:cs="Times New Roman"/>
          <w:i/>
          <w:sz w:val="22"/>
          <w:szCs w:val="22"/>
        </w:rPr>
        <w:t>DRD2</w:t>
      </w:r>
      <w:r w:rsidRPr="005B6B6F">
        <w:rPr>
          <w:rFonts w:ascii="Times New Roman" w:eastAsia="Arial" w:hAnsi="Times New Roman" w:cs="Times New Roman"/>
          <w:sz w:val="22"/>
          <w:szCs w:val="22"/>
        </w:rPr>
        <w:t xml:space="preserve"> in major neuronal subpopulations</w:t>
      </w:r>
      <w:r w:rsidRPr="005B6B6F">
        <w:rPr>
          <w:rFonts w:ascii="Times New Roman" w:eastAsia="Arial" w:hAnsi="Times New Roman" w:cs="Times New Roman"/>
          <w:sz w:val="22"/>
          <w:szCs w:val="22"/>
          <w:u w:val="none"/>
        </w:rPr>
        <w:t xml:space="preserve">. </w:t>
      </w:r>
    </w:p>
    <w:p w14:paraId="28C9E6A5" w14:textId="45EDFC3E" w:rsidR="00782FCF" w:rsidRPr="005B6B6F" w:rsidRDefault="00000000" w:rsidP="005B6B6F">
      <w:pPr>
        <w:pStyle w:val="Heading4"/>
        <w:spacing w:before="0"/>
        <w:jc w:val="both"/>
        <w:rPr>
          <w:rFonts w:ascii="Times New Roman" w:eastAsia="Arial" w:hAnsi="Times New Roman" w:cs="Times New Roman"/>
          <w:sz w:val="22"/>
          <w:szCs w:val="22"/>
          <w:u w:val="none"/>
        </w:rPr>
      </w:pPr>
      <w:bookmarkStart w:id="7" w:name="_ft4of0rtp3hx" w:colFirst="0" w:colLast="0"/>
      <w:bookmarkEnd w:id="7"/>
      <w:r w:rsidRPr="005B6B6F">
        <w:rPr>
          <w:rFonts w:ascii="Times New Roman" w:eastAsia="Arial" w:hAnsi="Times New Roman" w:cs="Times New Roman"/>
          <w:sz w:val="22"/>
          <w:szCs w:val="22"/>
          <w:u w:val="none"/>
        </w:rPr>
        <w:t xml:space="preserve">Gene expression counts for </w:t>
      </w:r>
      <w:r w:rsidRPr="005B6B6F">
        <w:rPr>
          <w:rFonts w:ascii="Times New Roman" w:eastAsia="Arial" w:hAnsi="Times New Roman" w:cs="Times New Roman"/>
          <w:i/>
          <w:sz w:val="22"/>
          <w:szCs w:val="22"/>
          <w:u w:val="none"/>
        </w:rPr>
        <w:t>DRD1</w:t>
      </w:r>
      <w:r w:rsidRPr="005B6B6F">
        <w:rPr>
          <w:rFonts w:ascii="Times New Roman" w:eastAsia="Arial" w:hAnsi="Times New Roman" w:cs="Times New Roman"/>
          <w:sz w:val="22"/>
          <w:szCs w:val="22"/>
          <w:u w:val="none"/>
        </w:rPr>
        <w:t xml:space="preserve"> on x-axis and </w:t>
      </w:r>
      <w:r w:rsidRPr="005B6B6F">
        <w:rPr>
          <w:rFonts w:ascii="Times New Roman" w:eastAsia="Arial" w:hAnsi="Times New Roman" w:cs="Times New Roman"/>
          <w:i/>
          <w:sz w:val="22"/>
          <w:szCs w:val="22"/>
          <w:u w:val="none"/>
        </w:rPr>
        <w:t>DRD2</w:t>
      </w:r>
      <w:r w:rsidRPr="005B6B6F">
        <w:rPr>
          <w:rFonts w:ascii="Times New Roman" w:eastAsia="Arial" w:hAnsi="Times New Roman" w:cs="Times New Roman"/>
          <w:sz w:val="22"/>
          <w:szCs w:val="22"/>
          <w:u w:val="none"/>
        </w:rPr>
        <w:t xml:space="preserve"> on y-axis. Co-expression profiles indicates comparatively more consistent expression of both </w:t>
      </w:r>
      <w:r w:rsidRPr="005B6B6F">
        <w:rPr>
          <w:rFonts w:ascii="Times New Roman" w:eastAsia="Arial" w:hAnsi="Times New Roman" w:cs="Times New Roman"/>
          <w:i/>
          <w:sz w:val="22"/>
          <w:szCs w:val="22"/>
          <w:u w:val="none"/>
        </w:rPr>
        <w:t xml:space="preserve">DRD1 </w:t>
      </w:r>
      <w:r w:rsidRPr="005B6B6F">
        <w:rPr>
          <w:rFonts w:ascii="Times New Roman" w:eastAsia="Arial" w:hAnsi="Times New Roman" w:cs="Times New Roman"/>
          <w:sz w:val="22"/>
          <w:szCs w:val="22"/>
          <w:u w:val="none"/>
        </w:rPr>
        <w:t xml:space="preserve">and </w:t>
      </w:r>
      <w:r w:rsidRPr="005B6B6F">
        <w:rPr>
          <w:rFonts w:ascii="Times New Roman" w:eastAsia="Arial" w:hAnsi="Times New Roman" w:cs="Times New Roman"/>
          <w:i/>
          <w:sz w:val="22"/>
          <w:szCs w:val="22"/>
          <w:u w:val="none"/>
        </w:rPr>
        <w:t>DRD2</w:t>
      </w:r>
      <w:r w:rsidRPr="005B6B6F">
        <w:rPr>
          <w:rFonts w:ascii="Times New Roman" w:eastAsia="Arial" w:hAnsi="Times New Roman" w:cs="Times New Roman"/>
          <w:sz w:val="22"/>
          <w:szCs w:val="22"/>
          <w:u w:val="none"/>
        </w:rPr>
        <w:t xml:space="preserve"> in D1/D2-hybrid medium spiny neurons.</w:t>
      </w:r>
      <w:r w:rsidR="006845C2">
        <w:rPr>
          <w:rFonts w:ascii="Times New Roman" w:eastAsia="Arial" w:hAnsi="Times New Roman" w:cs="Times New Roman"/>
          <w:sz w:val="22"/>
          <w:szCs w:val="22"/>
          <w:u w:val="none"/>
        </w:rPr>
        <w:t xml:space="preserve"> Exact numbers of each cell type are reported in Source data </w:t>
      </w:r>
      <w:r w:rsidR="006845C2" w:rsidRPr="006845C2">
        <w:rPr>
          <w:rFonts w:ascii="Times New Roman" w:eastAsia="Arial" w:hAnsi="Times New Roman" w:cs="Times New Roman"/>
          <w:sz w:val="22"/>
          <w:szCs w:val="22"/>
          <w:u w:val="none"/>
        </w:rPr>
        <w:t>Figure1_source_data.xlsx</w:t>
      </w:r>
      <w:r w:rsidR="006845C2">
        <w:rPr>
          <w:rFonts w:ascii="Times New Roman" w:eastAsia="Arial" w:hAnsi="Times New Roman" w:cs="Times New Roman"/>
          <w:sz w:val="22"/>
          <w:szCs w:val="22"/>
          <w:u w:val="none"/>
        </w:rPr>
        <w:t>.</w:t>
      </w:r>
    </w:p>
    <w:p w14:paraId="64A20C80" w14:textId="40FC9F12" w:rsidR="00782FCF" w:rsidRPr="005B6B6F" w:rsidRDefault="00000000" w:rsidP="005B6B6F">
      <w:pPr>
        <w:pStyle w:val="Heading4"/>
        <w:spacing w:before="0"/>
        <w:jc w:val="both"/>
        <w:rPr>
          <w:rFonts w:ascii="Times New Roman" w:eastAsia="Arial" w:hAnsi="Times New Roman" w:cs="Times New Roman"/>
          <w:sz w:val="22"/>
          <w:szCs w:val="22"/>
          <w:u w:val="none"/>
        </w:rPr>
      </w:pPr>
      <w:bookmarkStart w:id="8" w:name="_8vmahtrixwnj" w:colFirst="0" w:colLast="0"/>
      <w:bookmarkEnd w:id="8"/>
      <w:r w:rsidRPr="005B6B6F">
        <w:rPr>
          <w:rFonts w:ascii="Times New Roman" w:eastAsia="Arial" w:hAnsi="Times New Roman" w:cs="Times New Roman"/>
          <w:noProof/>
          <w:sz w:val="22"/>
          <w:szCs w:val="22"/>
          <w:u w:val="none"/>
        </w:rPr>
        <w:lastRenderedPageBreak/>
        <w:drawing>
          <wp:inline distT="114300" distB="114300" distL="114300" distR="114300" wp14:anchorId="2AD5E51B" wp14:editId="6AC3032A">
            <wp:extent cx="6858000" cy="4559300"/>
            <wp:effectExtent l="0" t="0" r="0" b="0"/>
            <wp:docPr id="7" name="image1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jp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559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="00F32C6F" w:rsidRPr="00F32C6F">
        <w:rPr>
          <w:rFonts w:ascii="Times New Roman" w:eastAsia="Arial" w:hAnsi="Times New Roman" w:cs="Times New Roman"/>
          <w:sz w:val="22"/>
          <w:szCs w:val="22"/>
        </w:rPr>
        <w:t xml:space="preserve"> </w:t>
      </w:r>
      <w:r w:rsidR="00F32C6F">
        <w:rPr>
          <w:rFonts w:ascii="Times New Roman" w:eastAsia="Arial" w:hAnsi="Times New Roman" w:cs="Times New Roman"/>
          <w:sz w:val="22"/>
          <w:szCs w:val="22"/>
        </w:rPr>
        <w:t xml:space="preserve">Supplementary Figure </w:t>
      </w:r>
      <w:r w:rsidRPr="005B6B6F">
        <w:rPr>
          <w:rFonts w:ascii="Times New Roman" w:eastAsia="Arial" w:hAnsi="Times New Roman" w:cs="Times New Roman"/>
          <w:sz w:val="22"/>
          <w:szCs w:val="22"/>
        </w:rPr>
        <w:t>4. Cluster-specific quality control metrics of striatal cell types after QC filtering and annotation</w:t>
      </w:r>
      <w:r w:rsidRPr="005B6B6F">
        <w:rPr>
          <w:rFonts w:ascii="Times New Roman" w:eastAsia="Arial" w:hAnsi="Times New Roman" w:cs="Times New Roman"/>
          <w:sz w:val="22"/>
          <w:szCs w:val="22"/>
          <w:u w:val="none"/>
        </w:rPr>
        <w:t xml:space="preserve">. </w:t>
      </w:r>
    </w:p>
    <w:p w14:paraId="37C66C0F" w14:textId="17CD7D00" w:rsidR="00782FCF" w:rsidRPr="005B6B6F" w:rsidRDefault="00000000" w:rsidP="005B6B6F">
      <w:pPr>
        <w:pStyle w:val="Heading4"/>
        <w:spacing w:before="0"/>
        <w:jc w:val="both"/>
        <w:rPr>
          <w:rFonts w:ascii="Times New Roman" w:hAnsi="Times New Roman" w:cs="Times New Roman"/>
          <w:sz w:val="22"/>
          <w:szCs w:val="22"/>
        </w:rPr>
      </w:pPr>
      <w:bookmarkStart w:id="9" w:name="_etqylp9lv7ji" w:colFirst="0" w:colLast="0"/>
      <w:bookmarkEnd w:id="9"/>
      <w:r w:rsidRPr="005B6B6F">
        <w:rPr>
          <w:rFonts w:ascii="Times New Roman" w:eastAsia="Arial" w:hAnsi="Times New Roman" w:cs="Times New Roman"/>
          <w:sz w:val="22"/>
          <w:szCs w:val="22"/>
          <w:u w:val="none"/>
        </w:rPr>
        <w:t>Quality control metrics</w:t>
      </w:r>
      <w:r w:rsidR="00BD545D">
        <w:rPr>
          <w:rFonts w:ascii="Times New Roman" w:eastAsia="Arial" w:hAnsi="Times New Roman" w:cs="Times New Roman"/>
          <w:sz w:val="22"/>
          <w:szCs w:val="22"/>
          <w:u w:val="none"/>
        </w:rPr>
        <w:t xml:space="preserve">, </w:t>
      </w:r>
      <w:r w:rsidRPr="005B6B6F">
        <w:rPr>
          <w:rFonts w:ascii="Times New Roman" w:eastAsia="Arial" w:hAnsi="Times New Roman" w:cs="Times New Roman"/>
          <w:sz w:val="22"/>
          <w:szCs w:val="22"/>
          <w:u w:val="none"/>
        </w:rPr>
        <w:t>average number genes per cell and</w:t>
      </w:r>
      <w:r w:rsidR="00BD545D">
        <w:rPr>
          <w:rFonts w:ascii="Times New Roman" w:eastAsia="Arial" w:hAnsi="Times New Roman" w:cs="Times New Roman"/>
          <w:sz w:val="22"/>
          <w:szCs w:val="22"/>
          <w:u w:val="none"/>
        </w:rPr>
        <w:t xml:space="preserve"> unique molecular identifiers (</w:t>
      </w:r>
      <w:r w:rsidRPr="005B6B6F">
        <w:rPr>
          <w:rFonts w:ascii="Times New Roman" w:eastAsia="Arial" w:hAnsi="Times New Roman" w:cs="Times New Roman"/>
          <w:sz w:val="22"/>
          <w:szCs w:val="22"/>
          <w:u w:val="none"/>
        </w:rPr>
        <w:t>UMIs</w:t>
      </w:r>
      <w:r w:rsidR="00BD545D">
        <w:rPr>
          <w:rFonts w:ascii="Times New Roman" w:eastAsia="Arial" w:hAnsi="Times New Roman" w:cs="Times New Roman"/>
          <w:sz w:val="22"/>
          <w:szCs w:val="22"/>
          <w:u w:val="none"/>
        </w:rPr>
        <w:t>)</w:t>
      </w:r>
      <w:r w:rsidRPr="005B6B6F">
        <w:rPr>
          <w:rFonts w:ascii="Times New Roman" w:eastAsia="Arial" w:hAnsi="Times New Roman" w:cs="Times New Roman"/>
          <w:sz w:val="22"/>
          <w:szCs w:val="22"/>
          <w:u w:val="none"/>
        </w:rPr>
        <w:t xml:space="preserve"> per cell</w:t>
      </w:r>
      <w:r w:rsidR="00BD545D">
        <w:rPr>
          <w:rFonts w:ascii="Times New Roman" w:eastAsia="Arial" w:hAnsi="Times New Roman" w:cs="Times New Roman"/>
          <w:sz w:val="22"/>
          <w:szCs w:val="22"/>
          <w:u w:val="none"/>
        </w:rPr>
        <w:t>,</w:t>
      </w:r>
      <w:r w:rsidRPr="005B6B6F">
        <w:rPr>
          <w:rFonts w:ascii="Times New Roman" w:eastAsia="Arial" w:hAnsi="Times New Roman" w:cs="Times New Roman"/>
          <w:sz w:val="22"/>
          <w:szCs w:val="22"/>
          <w:u w:val="none"/>
        </w:rPr>
        <w:t xml:space="preserve"> show neuron and glia-specific differences in sample quality. Each point is a unique biospecimen. Round points represent female and squares represent male subjects. </w:t>
      </w:r>
      <w:r w:rsidR="00BD545D">
        <w:rPr>
          <w:rFonts w:ascii="Times New Roman" w:eastAsia="Arial" w:hAnsi="Times New Roman" w:cs="Times New Roman"/>
          <w:sz w:val="22"/>
          <w:szCs w:val="22"/>
          <w:u w:val="none"/>
        </w:rPr>
        <w:t>N = 22 biospecimens are from caudate and putamen are plot from M = 12 biologically independent individuals from one experiment.</w:t>
      </w:r>
    </w:p>
    <w:p w14:paraId="522C41F5" w14:textId="77777777" w:rsidR="00782FCF" w:rsidRPr="005B6B6F" w:rsidRDefault="00782FCF" w:rsidP="005B6B6F">
      <w:pPr>
        <w:pStyle w:val="Heading4"/>
        <w:spacing w:before="0"/>
        <w:jc w:val="both"/>
        <w:rPr>
          <w:rFonts w:ascii="Times New Roman" w:eastAsia="Arial" w:hAnsi="Times New Roman" w:cs="Times New Roman"/>
          <w:sz w:val="22"/>
          <w:szCs w:val="22"/>
        </w:rPr>
      </w:pPr>
      <w:bookmarkStart w:id="10" w:name="_vx1227" w:colFirst="0" w:colLast="0"/>
      <w:bookmarkEnd w:id="10"/>
    </w:p>
    <w:p w14:paraId="06EB2AED" w14:textId="77777777" w:rsidR="00782FCF" w:rsidRPr="005B6B6F" w:rsidRDefault="00000000" w:rsidP="005B6B6F">
      <w:pPr>
        <w:pStyle w:val="Heading4"/>
        <w:spacing w:before="0"/>
        <w:jc w:val="both"/>
        <w:rPr>
          <w:rFonts w:ascii="Times New Roman" w:eastAsia="Arial" w:hAnsi="Times New Roman" w:cs="Times New Roman"/>
          <w:sz w:val="22"/>
          <w:szCs w:val="22"/>
          <w:u w:val="none"/>
        </w:rPr>
      </w:pPr>
      <w:bookmarkStart w:id="11" w:name="_3fwokq0" w:colFirst="0" w:colLast="0"/>
      <w:bookmarkEnd w:id="11"/>
      <w:r w:rsidRPr="005B6B6F">
        <w:rPr>
          <w:rFonts w:ascii="Times New Roman" w:eastAsia="Arial" w:hAnsi="Times New Roman" w:cs="Times New Roman"/>
          <w:noProof/>
          <w:sz w:val="22"/>
          <w:szCs w:val="22"/>
          <w:u w:val="none"/>
        </w:rPr>
        <w:lastRenderedPageBreak/>
        <w:drawing>
          <wp:inline distT="114300" distB="114300" distL="114300" distR="114300" wp14:anchorId="565D519A" wp14:editId="551057A3">
            <wp:extent cx="5262563" cy="4609842"/>
            <wp:effectExtent l="0" t="0" r="0" b="0"/>
            <wp:docPr id="9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10"/>
                    <a:srcRect l="38" r="36"/>
                    <a:stretch>
                      <a:fillRect/>
                    </a:stretch>
                  </pic:blipFill>
                  <pic:spPr>
                    <a:xfrm>
                      <a:off x="0" y="0"/>
                      <a:ext cx="5262563" cy="460984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6DA6E30" w14:textId="67228F76" w:rsidR="00782FCF" w:rsidRPr="005B6B6F" w:rsidRDefault="00F32C6F" w:rsidP="005B6B6F">
      <w:pPr>
        <w:pStyle w:val="Heading4"/>
        <w:spacing w:before="0"/>
        <w:jc w:val="both"/>
        <w:rPr>
          <w:rFonts w:ascii="Times New Roman" w:eastAsia="Arial" w:hAnsi="Times New Roman" w:cs="Times New Roman"/>
          <w:sz w:val="22"/>
          <w:szCs w:val="22"/>
        </w:rPr>
      </w:pPr>
      <w:bookmarkStart w:id="12" w:name="_1v1yuxt" w:colFirst="0" w:colLast="0"/>
      <w:bookmarkEnd w:id="12"/>
      <w:r>
        <w:rPr>
          <w:rFonts w:ascii="Times New Roman" w:eastAsia="Arial" w:hAnsi="Times New Roman" w:cs="Times New Roman"/>
          <w:sz w:val="22"/>
          <w:szCs w:val="22"/>
        </w:rPr>
        <w:t xml:space="preserve">Supplementary Figure </w:t>
      </w:r>
      <w:r w:rsidRPr="005B6B6F">
        <w:rPr>
          <w:rFonts w:ascii="Times New Roman" w:eastAsia="Arial" w:hAnsi="Times New Roman" w:cs="Times New Roman"/>
          <w:sz w:val="22"/>
          <w:szCs w:val="22"/>
        </w:rPr>
        <w:t xml:space="preserve">5. Expression patterns of striatal opioid receptor and endogenous ligands </w:t>
      </w:r>
    </w:p>
    <w:p w14:paraId="04C1E1BC" w14:textId="40C909EE" w:rsidR="00782FCF" w:rsidRPr="005B6B6F" w:rsidRDefault="00000000" w:rsidP="005B6B6F">
      <w:pPr>
        <w:spacing w:after="0"/>
        <w:jc w:val="both"/>
        <w:rPr>
          <w:rFonts w:ascii="Times New Roman" w:eastAsia="Arial" w:hAnsi="Times New Roman" w:cs="Times New Roman"/>
          <w:sz w:val="22"/>
          <w:szCs w:val="22"/>
        </w:rPr>
      </w:pPr>
      <w:r w:rsidRPr="005B6B6F">
        <w:rPr>
          <w:rFonts w:ascii="Times New Roman" w:eastAsia="Arial" w:hAnsi="Times New Roman" w:cs="Times New Roman"/>
          <w:sz w:val="22"/>
          <w:szCs w:val="22"/>
        </w:rPr>
        <w:t>Dot plots of the opioid receptor and endogenous ligands across the annotated striatal cell types. The normalized expression patterns are averaged across all cells and subjects.</w:t>
      </w:r>
      <w:r w:rsidR="00BD545D">
        <w:rPr>
          <w:rFonts w:ascii="Times New Roman" w:eastAsia="Arial" w:hAnsi="Times New Roman" w:cs="Times New Roman"/>
          <w:sz w:val="22"/>
          <w:szCs w:val="22"/>
        </w:rPr>
        <w:t xml:space="preserve"> Source data for this plot are in “</w:t>
      </w:r>
      <w:r w:rsidR="00BD545D" w:rsidRPr="00BD545D">
        <w:rPr>
          <w:rFonts w:ascii="Times New Roman" w:eastAsia="Arial" w:hAnsi="Times New Roman" w:cs="Times New Roman"/>
          <w:sz w:val="22"/>
          <w:szCs w:val="22"/>
        </w:rPr>
        <w:t>Figure_supplement_source_data.xlsx</w:t>
      </w:r>
      <w:r w:rsidR="00BD545D">
        <w:rPr>
          <w:rFonts w:ascii="Times New Roman" w:eastAsia="Arial" w:hAnsi="Times New Roman" w:cs="Times New Roman"/>
          <w:sz w:val="22"/>
          <w:szCs w:val="22"/>
        </w:rPr>
        <w:t>” tab Fig_S5.</w:t>
      </w:r>
      <w:r w:rsidRPr="005B6B6F">
        <w:rPr>
          <w:rFonts w:ascii="Times New Roman" w:hAnsi="Times New Roman" w:cs="Times New Roman"/>
          <w:sz w:val="22"/>
          <w:szCs w:val="22"/>
        </w:rPr>
        <w:br w:type="page"/>
      </w:r>
    </w:p>
    <w:p w14:paraId="1CFDA8EA" w14:textId="77777777" w:rsidR="00782FCF" w:rsidRPr="005B6B6F" w:rsidRDefault="00000000" w:rsidP="005B6B6F">
      <w:pPr>
        <w:spacing w:after="0"/>
        <w:jc w:val="both"/>
        <w:rPr>
          <w:rFonts w:ascii="Times New Roman" w:eastAsia="Arial" w:hAnsi="Times New Roman" w:cs="Times New Roman"/>
          <w:sz w:val="22"/>
          <w:szCs w:val="22"/>
        </w:rPr>
      </w:pPr>
      <w:r w:rsidRPr="005B6B6F">
        <w:rPr>
          <w:rFonts w:ascii="Times New Roman" w:eastAsia="Arial" w:hAnsi="Times New Roman" w:cs="Times New Roman"/>
          <w:noProof/>
          <w:sz w:val="22"/>
          <w:szCs w:val="22"/>
        </w:rPr>
        <w:lastRenderedPageBreak/>
        <w:drawing>
          <wp:inline distT="114300" distB="114300" distL="114300" distR="114300" wp14:anchorId="6EFEE81F" wp14:editId="441BDA48">
            <wp:extent cx="5267325" cy="5830424"/>
            <wp:effectExtent l="0" t="0" r="0" b="0"/>
            <wp:docPr id="8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83042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A45D4A7" w14:textId="2DBCCE10" w:rsidR="00782FCF" w:rsidRPr="005B6B6F" w:rsidRDefault="00F32C6F" w:rsidP="005B6B6F">
      <w:pPr>
        <w:pStyle w:val="Heading4"/>
        <w:spacing w:before="0"/>
        <w:jc w:val="both"/>
        <w:rPr>
          <w:rFonts w:ascii="Times New Roman" w:eastAsia="Arial" w:hAnsi="Times New Roman" w:cs="Times New Roman"/>
          <w:sz w:val="22"/>
          <w:szCs w:val="22"/>
        </w:rPr>
      </w:pPr>
      <w:bookmarkStart w:id="13" w:name="_4f1mdlm" w:colFirst="0" w:colLast="0"/>
      <w:bookmarkEnd w:id="13"/>
      <w:r>
        <w:rPr>
          <w:rFonts w:ascii="Times New Roman" w:eastAsia="Arial" w:hAnsi="Times New Roman" w:cs="Times New Roman"/>
          <w:sz w:val="22"/>
          <w:szCs w:val="22"/>
        </w:rPr>
        <w:t xml:space="preserve">Supplementary Figure </w:t>
      </w:r>
      <w:r w:rsidRPr="005B6B6F">
        <w:rPr>
          <w:rFonts w:ascii="Times New Roman" w:eastAsia="Arial" w:hAnsi="Times New Roman" w:cs="Times New Roman"/>
          <w:sz w:val="22"/>
          <w:szCs w:val="22"/>
        </w:rPr>
        <w:t xml:space="preserve">6. Upset plot of overlapping differentially expressed genes in </w:t>
      </w:r>
      <w:proofErr w:type="gramStart"/>
      <w:r w:rsidRPr="005B6B6F">
        <w:rPr>
          <w:rFonts w:ascii="Times New Roman" w:eastAsia="Arial" w:hAnsi="Times New Roman" w:cs="Times New Roman"/>
          <w:sz w:val="22"/>
          <w:szCs w:val="22"/>
        </w:rPr>
        <w:t>OUD</w:t>
      </w:r>
      <w:proofErr w:type="gramEnd"/>
    </w:p>
    <w:p w14:paraId="73FBD49F" w14:textId="77777777" w:rsidR="00782FCF" w:rsidRPr="005B6B6F" w:rsidRDefault="00000000" w:rsidP="005B6B6F">
      <w:pPr>
        <w:spacing w:after="0"/>
        <w:jc w:val="both"/>
        <w:rPr>
          <w:rFonts w:ascii="Times New Roman" w:eastAsia="Arial" w:hAnsi="Times New Roman" w:cs="Times New Roman"/>
          <w:sz w:val="22"/>
          <w:szCs w:val="22"/>
        </w:rPr>
      </w:pPr>
      <w:r w:rsidRPr="005B6B6F">
        <w:rPr>
          <w:rFonts w:ascii="Times New Roman" w:eastAsia="Arial" w:hAnsi="Times New Roman" w:cs="Times New Roman"/>
          <w:sz w:val="22"/>
          <w:szCs w:val="22"/>
        </w:rPr>
        <w:t>Upset plot showing the overlaps in significantly differentially expressed genes (FDR &lt; 0.05) across glia (top) or neurons (bottom). The histogram shows how many genes are in each intersection of cell types that share DEGs.</w:t>
      </w:r>
      <w:r w:rsidRPr="005B6B6F">
        <w:rPr>
          <w:rFonts w:ascii="Times New Roman" w:hAnsi="Times New Roman" w:cs="Times New Roman"/>
          <w:sz w:val="22"/>
          <w:szCs w:val="22"/>
        </w:rPr>
        <w:br w:type="page"/>
      </w:r>
    </w:p>
    <w:p w14:paraId="1F18BC51" w14:textId="77777777" w:rsidR="00782FCF" w:rsidRPr="005B6B6F" w:rsidRDefault="00000000" w:rsidP="005B6B6F">
      <w:pPr>
        <w:spacing w:after="0"/>
        <w:jc w:val="both"/>
        <w:rPr>
          <w:rFonts w:ascii="Times New Roman" w:eastAsia="Arial" w:hAnsi="Times New Roman" w:cs="Times New Roman"/>
          <w:sz w:val="22"/>
          <w:szCs w:val="22"/>
        </w:rPr>
      </w:pPr>
      <w:r w:rsidRPr="005B6B6F">
        <w:rPr>
          <w:rFonts w:ascii="Times New Roman" w:eastAsia="Arial" w:hAnsi="Times New Roman" w:cs="Times New Roman"/>
          <w:noProof/>
          <w:sz w:val="22"/>
          <w:szCs w:val="22"/>
        </w:rPr>
        <w:lastRenderedPageBreak/>
        <w:drawing>
          <wp:inline distT="114300" distB="114300" distL="114300" distR="114300" wp14:anchorId="7B91E115" wp14:editId="2674D62C">
            <wp:extent cx="6858000" cy="2540000"/>
            <wp:effectExtent l="0" t="0" r="0" b="0"/>
            <wp:docPr id="11" name="image1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jpg"/>
                    <pic:cNvPicPr preferRelativeResize="0"/>
                  </pic:nvPicPr>
                  <pic:blipFill>
                    <a:blip r:embed="rId12"/>
                    <a:srcRect t="123" b="12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540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EE66C28" w14:textId="30D68AEE" w:rsidR="00BD545D" w:rsidRDefault="00F32C6F" w:rsidP="005B6B6F">
      <w:pPr>
        <w:spacing w:after="0"/>
        <w:jc w:val="both"/>
        <w:rPr>
          <w:rFonts w:ascii="Times New Roman" w:eastAsia="Arial" w:hAnsi="Times New Roman" w:cs="Times New Roman"/>
          <w:sz w:val="22"/>
          <w:szCs w:val="22"/>
        </w:rPr>
      </w:pPr>
      <w:r w:rsidRPr="00F32C6F">
        <w:rPr>
          <w:rFonts w:ascii="Times New Roman" w:eastAsia="Arial" w:hAnsi="Times New Roman" w:cs="Times New Roman"/>
          <w:sz w:val="22"/>
          <w:szCs w:val="22"/>
          <w:u w:val="single"/>
        </w:rPr>
        <w:t>Supplementary Figure 7. Elevated</w:t>
      </w:r>
      <w:r w:rsidRPr="005B6B6F">
        <w:rPr>
          <w:rFonts w:ascii="Times New Roman" w:eastAsia="Arial" w:hAnsi="Times New Roman" w:cs="Times New Roman"/>
          <w:sz w:val="22"/>
          <w:szCs w:val="22"/>
          <w:u w:val="single"/>
        </w:rPr>
        <w:t xml:space="preserve"> DNA damage markers across interneuron subtypes associated with OUD</w:t>
      </w:r>
      <w:r w:rsidRPr="005B6B6F">
        <w:rPr>
          <w:rFonts w:ascii="Times New Roman" w:eastAsia="Arial" w:hAnsi="Times New Roman" w:cs="Times New Roman"/>
          <w:sz w:val="22"/>
          <w:szCs w:val="22"/>
        </w:rPr>
        <w:t xml:space="preserve">. </w:t>
      </w:r>
    </w:p>
    <w:p w14:paraId="12FD4020" w14:textId="2D1FA03C" w:rsidR="00782FCF" w:rsidRPr="005B6B6F" w:rsidRDefault="00000000" w:rsidP="005B6B6F">
      <w:pPr>
        <w:spacing w:after="0"/>
        <w:jc w:val="both"/>
        <w:rPr>
          <w:rFonts w:ascii="Times New Roman" w:eastAsia="Arial" w:hAnsi="Times New Roman" w:cs="Times New Roman"/>
          <w:sz w:val="22"/>
          <w:szCs w:val="22"/>
        </w:rPr>
      </w:pPr>
      <w:r w:rsidRPr="005B6B6F">
        <w:rPr>
          <w:rFonts w:ascii="Times New Roman" w:eastAsia="Arial" w:hAnsi="Times New Roman" w:cs="Times New Roman"/>
          <w:sz w:val="22"/>
          <w:szCs w:val="22"/>
        </w:rPr>
        <w:t xml:space="preserve">Boxplot of </w:t>
      </w:r>
      <w:r w:rsidR="00BD545D">
        <w:rPr>
          <w:rFonts w:ascii="Times New Roman" w:eastAsia="Arial" w:hAnsi="Times New Roman" w:cs="Times New Roman"/>
          <w:sz w:val="22"/>
          <w:szCs w:val="22"/>
        </w:rPr>
        <w:t>cell</w:t>
      </w:r>
      <w:r w:rsidRPr="005B6B6F">
        <w:rPr>
          <w:rFonts w:ascii="Times New Roman" w:eastAsia="Arial" w:hAnsi="Times New Roman" w:cs="Times New Roman"/>
          <w:sz w:val="22"/>
          <w:szCs w:val="22"/>
        </w:rPr>
        <w:t xml:space="preserve">-level </w:t>
      </w:r>
      <w:r w:rsidR="00BD545D">
        <w:rPr>
          <w:rFonts w:ascii="Times New Roman" w:eastAsia="Arial" w:hAnsi="Times New Roman" w:cs="Times New Roman"/>
          <w:sz w:val="22"/>
          <w:szCs w:val="22"/>
        </w:rPr>
        <w:t xml:space="preserve">neuronal </w:t>
      </w:r>
      <w:r w:rsidRPr="005B6B6F">
        <w:rPr>
          <w:rFonts w:ascii="Times New Roman" w:eastAsia="Arial" w:hAnsi="Times New Roman" w:cs="Times New Roman"/>
          <w:sz w:val="22"/>
          <w:szCs w:val="22"/>
        </w:rPr>
        <w:t>DNA damage scores across striatal interneuron subtypes between unaffected and OUD subjects</w:t>
      </w:r>
      <w:r w:rsidR="00BD545D">
        <w:rPr>
          <w:rFonts w:ascii="Times New Roman" w:eastAsia="Arial" w:hAnsi="Times New Roman" w:cs="Times New Roman"/>
          <w:sz w:val="22"/>
          <w:szCs w:val="22"/>
        </w:rPr>
        <w:t xml:space="preserve">. One two-sided mixed effect </w:t>
      </w:r>
      <w:r w:rsidRPr="005B6B6F">
        <w:rPr>
          <w:rFonts w:ascii="Times New Roman" w:eastAsia="Arial" w:hAnsi="Times New Roman" w:cs="Times New Roman"/>
          <w:sz w:val="22"/>
          <w:szCs w:val="22"/>
        </w:rPr>
        <w:t xml:space="preserve">linear regression </w:t>
      </w:r>
      <w:r w:rsidR="00BD545D">
        <w:rPr>
          <w:rFonts w:ascii="Times New Roman" w:eastAsia="Arial" w:hAnsi="Times New Roman" w:cs="Times New Roman"/>
          <w:sz w:val="22"/>
          <w:szCs w:val="22"/>
        </w:rPr>
        <w:t>test</w:t>
      </w:r>
      <w:r w:rsidR="00153D91">
        <w:rPr>
          <w:rFonts w:ascii="Times New Roman" w:eastAsia="Arial" w:hAnsi="Times New Roman" w:cs="Times New Roman"/>
          <w:sz w:val="22"/>
          <w:szCs w:val="22"/>
        </w:rPr>
        <w:t xml:space="preserve"> (1154 degrees of freedom)</w:t>
      </w:r>
      <w:r w:rsidR="00BD545D">
        <w:rPr>
          <w:rFonts w:ascii="Times New Roman" w:eastAsia="Arial" w:hAnsi="Times New Roman" w:cs="Times New Roman"/>
          <w:sz w:val="22"/>
          <w:szCs w:val="22"/>
        </w:rPr>
        <w:t xml:space="preserve"> was used to compare the cell type interaction effect with the diagnosis of</w:t>
      </w:r>
      <w:r w:rsidRPr="005B6B6F">
        <w:rPr>
          <w:rFonts w:ascii="Times New Roman" w:eastAsia="Arial" w:hAnsi="Times New Roman" w:cs="Times New Roman"/>
          <w:sz w:val="22"/>
          <w:szCs w:val="22"/>
        </w:rPr>
        <w:t xml:space="preserve"> opioid use disorder (OUD) subjects</w:t>
      </w:r>
      <w:r w:rsidR="00BD545D">
        <w:rPr>
          <w:rFonts w:ascii="Times New Roman" w:eastAsia="Arial" w:hAnsi="Times New Roman" w:cs="Times New Roman"/>
          <w:sz w:val="22"/>
          <w:szCs w:val="22"/>
        </w:rPr>
        <w:t xml:space="preserve"> on neuronal DNA damage score</w:t>
      </w:r>
      <w:r w:rsidRPr="005B6B6F">
        <w:rPr>
          <w:rFonts w:ascii="Times New Roman" w:eastAsia="Arial" w:hAnsi="Times New Roman" w:cs="Times New Roman"/>
          <w:sz w:val="22"/>
          <w:szCs w:val="22"/>
        </w:rPr>
        <w:t xml:space="preserve">. </w:t>
      </w:r>
      <w:r w:rsidR="00E20857">
        <w:rPr>
          <w:rFonts w:ascii="Times New Roman" w:eastAsia="Arial" w:hAnsi="Times New Roman" w:cs="Times New Roman"/>
          <w:sz w:val="22"/>
          <w:szCs w:val="22"/>
        </w:rPr>
        <w:t>Source data including the number of cells per cohort group are available in “</w:t>
      </w:r>
      <w:r w:rsidR="00E20857" w:rsidRPr="00E20857">
        <w:rPr>
          <w:rFonts w:ascii="Times New Roman" w:eastAsia="Arial" w:hAnsi="Times New Roman" w:cs="Times New Roman"/>
          <w:sz w:val="22"/>
          <w:szCs w:val="22"/>
        </w:rPr>
        <w:t>Figure_supplement_source_data.xlsx</w:t>
      </w:r>
      <w:r w:rsidR="00E20857">
        <w:rPr>
          <w:rFonts w:ascii="Times New Roman" w:eastAsia="Arial" w:hAnsi="Times New Roman" w:cs="Times New Roman"/>
          <w:sz w:val="22"/>
          <w:szCs w:val="22"/>
        </w:rPr>
        <w:t>” under Figure_S7.</w:t>
      </w:r>
      <w:r w:rsidRPr="005B6B6F">
        <w:rPr>
          <w:rFonts w:ascii="Times New Roman" w:hAnsi="Times New Roman" w:cs="Times New Roman"/>
          <w:sz w:val="22"/>
          <w:szCs w:val="22"/>
        </w:rPr>
        <w:br w:type="page"/>
      </w:r>
    </w:p>
    <w:p w14:paraId="1891D728" w14:textId="77777777" w:rsidR="00782FCF" w:rsidRPr="005B6B6F" w:rsidRDefault="00000000" w:rsidP="005B6B6F">
      <w:pPr>
        <w:spacing w:after="0"/>
        <w:jc w:val="both"/>
        <w:rPr>
          <w:rFonts w:ascii="Times New Roman" w:eastAsia="Arial" w:hAnsi="Times New Roman" w:cs="Times New Roman"/>
          <w:sz w:val="22"/>
          <w:szCs w:val="22"/>
        </w:rPr>
      </w:pPr>
      <w:r w:rsidRPr="005B6B6F">
        <w:rPr>
          <w:rFonts w:ascii="Times New Roman" w:eastAsia="Arial" w:hAnsi="Times New Roman" w:cs="Times New Roman"/>
          <w:noProof/>
          <w:sz w:val="22"/>
          <w:szCs w:val="22"/>
        </w:rPr>
        <w:lastRenderedPageBreak/>
        <w:drawing>
          <wp:inline distT="114300" distB="114300" distL="114300" distR="114300" wp14:anchorId="6B490CE8" wp14:editId="6C80FF96">
            <wp:extent cx="6400800" cy="4967021"/>
            <wp:effectExtent l="0" t="0" r="0" b="0"/>
            <wp:docPr id="10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13"/>
                    <a:srcRect l="7" r="6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496702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DF7D09B" w14:textId="5F548449" w:rsidR="00782FCF" w:rsidRPr="005B6B6F" w:rsidRDefault="00F32C6F" w:rsidP="005B6B6F">
      <w:pPr>
        <w:pStyle w:val="Heading4"/>
        <w:spacing w:before="0"/>
        <w:jc w:val="both"/>
        <w:rPr>
          <w:rFonts w:ascii="Times New Roman" w:eastAsia="Arial" w:hAnsi="Times New Roman" w:cs="Times New Roman"/>
          <w:sz w:val="22"/>
          <w:szCs w:val="22"/>
        </w:rPr>
      </w:pPr>
      <w:bookmarkStart w:id="14" w:name="_2u6wntf" w:colFirst="0" w:colLast="0"/>
      <w:bookmarkEnd w:id="14"/>
      <w:r>
        <w:rPr>
          <w:rFonts w:ascii="Times New Roman" w:eastAsia="Arial" w:hAnsi="Times New Roman" w:cs="Times New Roman"/>
          <w:sz w:val="22"/>
          <w:szCs w:val="22"/>
        </w:rPr>
        <w:t xml:space="preserve">Supplementary Figure </w:t>
      </w:r>
      <w:r w:rsidRPr="005B6B6F">
        <w:rPr>
          <w:rFonts w:ascii="Times New Roman" w:eastAsia="Arial" w:hAnsi="Times New Roman" w:cs="Times New Roman"/>
          <w:sz w:val="22"/>
          <w:szCs w:val="22"/>
        </w:rPr>
        <w:t>8. Chronic morphine exposure and single nucleus RNA-seq of the rhesus macaque striatum</w:t>
      </w:r>
    </w:p>
    <w:p w14:paraId="170A9132" w14:textId="21EACE08" w:rsidR="00782FCF" w:rsidRPr="006E4318" w:rsidRDefault="00000000" w:rsidP="005B6B6F">
      <w:pPr>
        <w:spacing w:after="0"/>
        <w:jc w:val="both"/>
        <w:rPr>
          <w:rFonts w:ascii="Times New Roman" w:eastAsia="Arial" w:hAnsi="Times New Roman" w:cs="Times New Roman"/>
          <w:sz w:val="22"/>
          <w:szCs w:val="22"/>
        </w:rPr>
      </w:pPr>
      <w:r w:rsidRPr="006E4318">
        <w:rPr>
          <w:rFonts w:ascii="Times New Roman" w:eastAsia="Arial" w:hAnsi="Times New Roman" w:cs="Times New Roman"/>
          <w:sz w:val="22"/>
          <w:szCs w:val="22"/>
        </w:rPr>
        <w:t xml:space="preserve">(A) Schematic of chronic morphine dosing strategy for 5-6 months prior to brain tissue collection in N=4 rhesus macaques to a total of 1,500 mg of total morphine exposure. N=4 control treatment subjects are matched by age, sex, and weight to the chronic morphine cohort and are unexposed to morphine or other drugs for 1 year prior to brain tissue collection. (B) Schematic of nucleus extraction from a tissue punch of the nucleus </w:t>
      </w:r>
      <w:proofErr w:type="spellStart"/>
      <w:r w:rsidRPr="006E4318">
        <w:rPr>
          <w:rFonts w:ascii="Times New Roman" w:eastAsia="Arial" w:hAnsi="Times New Roman" w:cs="Times New Roman"/>
          <w:sz w:val="22"/>
          <w:szCs w:val="22"/>
        </w:rPr>
        <w:t>accumbens</w:t>
      </w:r>
      <w:proofErr w:type="spellEnd"/>
      <w:r w:rsidRPr="006E4318">
        <w:rPr>
          <w:rFonts w:ascii="Times New Roman" w:eastAsia="Arial" w:hAnsi="Times New Roman" w:cs="Times New Roman"/>
          <w:sz w:val="22"/>
          <w:szCs w:val="22"/>
        </w:rPr>
        <w:t xml:space="preserve"> for </w:t>
      </w:r>
      <w:proofErr w:type="spellStart"/>
      <w:r w:rsidRPr="006E4318">
        <w:rPr>
          <w:rFonts w:ascii="Times New Roman" w:eastAsia="Arial" w:hAnsi="Times New Roman" w:cs="Times New Roman"/>
          <w:sz w:val="22"/>
          <w:szCs w:val="22"/>
        </w:rPr>
        <w:t>inDrops</w:t>
      </w:r>
      <w:proofErr w:type="spellEnd"/>
      <w:r w:rsidRPr="006E4318">
        <w:rPr>
          <w:rFonts w:ascii="Times New Roman" w:eastAsia="Arial" w:hAnsi="Times New Roman" w:cs="Times New Roman"/>
          <w:sz w:val="22"/>
          <w:szCs w:val="22"/>
        </w:rPr>
        <w:t xml:space="preserve"> single nuclei RNA-seq library synthesis and clustering. (C) UMAP projection of post-quality control and annotation of the rhesus macaque striatal cell types using a </w:t>
      </w:r>
      <w:r w:rsidR="00BB69CE" w:rsidRPr="006E4318">
        <w:rPr>
          <w:rFonts w:ascii="Times New Roman" w:eastAsia="Arial" w:hAnsi="Times New Roman" w:cs="Times New Roman"/>
          <w:sz w:val="22"/>
          <w:szCs w:val="22"/>
        </w:rPr>
        <w:t>high-quality</w:t>
      </w:r>
      <w:r w:rsidRPr="006E4318">
        <w:rPr>
          <w:rFonts w:ascii="Times New Roman" w:eastAsia="Arial" w:hAnsi="Times New Roman" w:cs="Times New Roman"/>
          <w:sz w:val="22"/>
          <w:szCs w:val="22"/>
        </w:rPr>
        <w:t xml:space="preserve"> reference. (D) Dot plot showing the marker genes used to validate the annotations of the chronic morphine rhesus macaque striatal single nucleus RNA-seq dataset.</w:t>
      </w:r>
      <w:r w:rsidR="00983829" w:rsidRPr="006E4318">
        <w:rPr>
          <w:rFonts w:ascii="Times New Roman" w:eastAsia="Arial" w:hAnsi="Times New Roman" w:cs="Times New Roman"/>
          <w:sz w:val="22"/>
          <w:szCs w:val="22"/>
        </w:rPr>
        <w:t xml:space="preserve"> </w:t>
      </w:r>
      <w:r w:rsidR="00983829" w:rsidRPr="006E4318">
        <w:rPr>
          <w:sz w:val="22"/>
          <w:szCs w:val="22"/>
        </w:rPr>
        <w:t>Schematics in (A) created using BioRender.com.</w:t>
      </w:r>
      <w:r w:rsidR="006E4318">
        <w:rPr>
          <w:sz w:val="22"/>
          <w:szCs w:val="22"/>
        </w:rPr>
        <w:t xml:space="preserve"> Source data for panels C and D including the number of cell types from N = 8 biologically independent individuals are available in “</w:t>
      </w:r>
      <w:r w:rsidR="006E4318" w:rsidRPr="006E4318">
        <w:rPr>
          <w:sz w:val="22"/>
          <w:szCs w:val="22"/>
        </w:rPr>
        <w:t>Figure_supplement_source_data.xlsx</w:t>
      </w:r>
      <w:r w:rsidR="006E4318">
        <w:rPr>
          <w:sz w:val="22"/>
          <w:szCs w:val="22"/>
        </w:rPr>
        <w:t>”.</w:t>
      </w:r>
      <w:r w:rsidRPr="006E4318">
        <w:rPr>
          <w:rFonts w:ascii="Times New Roman" w:hAnsi="Times New Roman" w:cs="Times New Roman"/>
          <w:sz w:val="22"/>
          <w:szCs w:val="22"/>
        </w:rPr>
        <w:br w:type="page"/>
      </w:r>
    </w:p>
    <w:p w14:paraId="0B70D833" w14:textId="77777777" w:rsidR="00782FCF" w:rsidRPr="005B6B6F" w:rsidRDefault="00000000" w:rsidP="005B6B6F">
      <w:pPr>
        <w:spacing w:after="0"/>
        <w:jc w:val="both"/>
        <w:rPr>
          <w:rFonts w:ascii="Times New Roman" w:eastAsia="Arial" w:hAnsi="Times New Roman" w:cs="Times New Roman"/>
          <w:sz w:val="22"/>
          <w:szCs w:val="22"/>
        </w:rPr>
      </w:pPr>
      <w:r w:rsidRPr="005B6B6F">
        <w:rPr>
          <w:rFonts w:ascii="Times New Roman" w:eastAsia="Arial" w:hAnsi="Times New Roman" w:cs="Times New Roman"/>
          <w:noProof/>
          <w:sz w:val="22"/>
          <w:szCs w:val="22"/>
        </w:rPr>
        <w:lastRenderedPageBreak/>
        <w:drawing>
          <wp:inline distT="114300" distB="114300" distL="114300" distR="114300" wp14:anchorId="2BDA1F7F" wp14:editId="69F7044E">
            <wp:extent cx="6400800" cy="2833421"/>
            <wp:effectExtent l="0" t="0" r="0" b="0"/>
            <wp:docPr id="14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283342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322D660" w14:textId="36371956" w:rsidR="00782FCF" w:rsidRPr="005B6B6F" w:rsidRDefault="00F32C6F" w:rsidP="005B6B6F">
      <w:pPr>
        <w:pStyle w:val="Heading4"/>
        <w:spacing w:before="0"/>
        <w:jc w:val="both"/>
        <w:rPr>
          <w:rFonts w:ascii="Times New Roman" w:eastAsia="Arial" w:hAnsi="Times New Roman" w:cs="Times New Roman"/>
          <w:sz w:val="22"/>
          <w:szCs w:val="22"/>
        </w:rPr>
      </w:pPr>
      <w:bookmarkStart w:id="15" w:name="_19c6y18" w:colFirst="0" w:colLast="0"/>
      <w:bookmarkEnd w:id="15"/>
      <w:r>
        <w:rPr>
          <w:rFonts w:ascii="Times New Roman" w:eastAsia="Arial" w:hAnsi="Times New Roman" w:cs="Times New Roman"/>
          <w:sz w:val="22"/>
          <w:szCs w:val="22"/>
        </w:rPr>
        <w:t xml:space="preserve">Supplementary Figure </w:t>
      </w:r>
      <w:r w:rsidRPr="005B6B6F">
        <w:rPr>
          <w:rFonts w:ascii="Times New Roman" w:eastAsia="Arial" w:hAnsi="Times New Roman" w:cs="Times New Roman"/>
          <w:sz w:val="22"/>
          <w:szCs w:val="22"/>
        </w:rPr>
        <w:t>9. Replication of human opioid use disorder differential expression in rhesus macaque striatal cell types</w:t>
      </w:r>
    </w:p>
    <w:p w14:paraId="6A86DD0A" w14:textId="77777777" w:rsidR="00782FCF" w:rsidRPr="005B6B6F" w:rsidRDefault="00000000" w:rsidP="005B6B6F">
      <w:pPr>
        <w:spacing w:after="0"/>
        <w:jc w:val="both"/>
        <w:rPr>
          <w:rFonts w:ascii="Times New Roman" w:eastAsia="Arial" w:hAnsi="Times New Roman" w:cs="Times New Roman"/>
          <w:sz w:val="22"/>
          <w:szCs w:val="22"/>
        </w:rPr>
      </w:pPr>
      <w:proofErr w:type="spellStart"/>
      <w:r w:rsidRPr="005B6B6F">
        <w:rPr>
          <w:rFonts w:ascii="Times New Roman" w:eastAsia="Arial" w:hAnsi="Times New Roman" w:cs="Times New Roman"/>
          <w:sz w:val="22"/>
          <w:szCs w:val="22"/>
        </w:rPr>
        <w:t>Barplots</w:t>
      </w:r>
      <w:proofErr w:type="spellEnd"/>
      <w:r w:rsidRPr="005B6B6F">
        <w:rPr>
          <w:rFonts w:ascii="Times New Roman" w:eastAsia="Arial" w:hAnsi="Times New Roman" w:cs="Times New Roman"/>
          <w:sz w:val="22"/>
          <w:szCs w:val="22"/>
        </w:rPr>
        <w:t xml:space="preserve"> in the number (A) or percent (B) of human differentially expressed genes (DEGs) in opioid use disorder within dorsal striatal cell types that are also differentially expressed at replication P &lt; 0.05 in the corresponding rhesus macaque ventral striatal cell types in chronic morphine exposure.</w:t>
      </w:r>
      <w:r w:rsidRPr="005B6B6F">
        <w:rPr>
          <w:rFonts w:ascii="Times New Roman" w:hAnsi="Times New Roman" w:cs="Times New Roman"/>
          <w:sz w:val="22"/>
          <w:szCs w:val="22"/>
        </w:rPr>
        <w:br w:type="page"/>
      </w:r>
    </w:p>
    <w:p w14:paraId="52DAC35E" w14:textId="1389CD58" w:rsidR="00782FCF" w:rsidRPr="005B6B6F" w:rsidRDefault="00000000" w:rsidP="005B6B6F">
      <w:pPr>
        <w:pStyle w:val="Heading4"/>
        <w:spacing w:before="0"/>
        <w:jc w:val="both"/>
        <w:rPr>
          <w:rFonts w:ascii="Times New Roman" w:eastAsia="Arial" w:hAnsi="Times New Roman" w:cs="Times New Roman"/>
          <w:sz w:val="22"/>
          <w:szCs w:val="22"/>
          <w:u w:val="none"/>
        </w:rPr>
      </w:pPr>
      <w:bookmarkStart w:id="16" w:name="_3tbugp1" w:colFirst="0" w:colLast="0"/>
      <w:bookmarkEnd w:id="16"/>
      <w:r w:rsidRPr="00F32C6F">
        <w:rPr>
          <w:rFonts w:ascii="Times New Roman" w:eastAsia="Arial" w:hAnsi="Times New Roman" w:cs="Times New Roman"/>
          <w:noProof/>
          <w:sz w:val="22"/>
          <w:szCs w:val="22"/>
          <w:u w:val="none"/>
        </w:rPr>
        <w:lastRenderedPageBreak/>
        <w:drawing>
          <wp:inline distT="114300" distB="114300" distL="114300" distR="114300" wp14:anchorId="446D14E1" wp14:editId="27C6CED6">
            <wp:extent cx="6810375" cy="5800725"/>
            <wp:effectExtent l="0" t="0" r="0" b="0"/>
            <wp:docPr id="13" name="image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g"/>
                    <pic:cNvPicPr preferRelativeResize="0"/>
                  </pic:nvPicPr>
                  <pic:blipFill>
                    <a:blip r:embed="rId15"/>
                    <a:srcRect r="694" b="37666"/>
                    <a:stretch>
                      <a:fillRect/>
                    </a:stretch>
                  </pic:blipFill>
                  <pic:spPr>
                    <a:xfrm>
                      <a:off x="0" y="0"/>
                      <a:ext cx="6810375" cy="58007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="00F32C6F" w:rsidRPr="00F32C6F">
        <w:rPr>
          <w:rFonts w:ascii="Times New Roman" w:eastAsia="Arial" w:hAnsi="Times New Roman" w:cs="Times New Roman"/>
          <w:sz w:val="22"/>
          <w:szCs w:val="22"/>
        </w:rPr>
        <w:t xml:space="preserve"> </w:t>
      </w:r>
      <w:r w:rsidR="00F32C6F">
        <w:rPr>
          <w:rFonts w:ascii="Times New Roman" w:eastAsia="Arial" w:hAnsi="Times New Roman" w:cs="Times New Roman"/>
          <w:sz w:val="22"/>
          <w:szCs w:val="22"/>
        </w:rPr>
        <w:t>Supplementary Figure 10</w:t>
      </w:r>
      <w:r w:rsidRPr="005B6B6F">
        <w:rPr>
          <w:rFonts w:ascii="Times New Roman" w:eastAsia="Arial" w:hAnsi="Times New Roman" w:cs="Times New Roman"/>
          <w:sz w:val="22"/>
          <w:szCs w:val="22"/>
        </w:rPr>
        <w:t>. Dendrograms of gene co-expression networks among modules in medium spiny neuron cell types and microglia</w:t>
      </w:r>
      <w:r w:rsidRPr="005B6B6F">
        <w:rPr>
          <w:rFonts w:ascii="Times New Roman" w:eastAsia="Arial" w:hAnsi="Times New Roman" w:cs="Times New Roman"/>
          <w:sz w:val="22"/>
          <w:szCs w:val="22"/>
          <w:u w:val="none"/>
        </w:rPr>
        <w:t>.</w:t>
      </w:r>
    </w:p>
    <w:p w14:paraId="2D85CBDC" w14:textId="77777777" w:rsidR="00782FCF" w:rsidRPr="005B6B6F" w:rsidRDefault="00000000" w:rsidP="005B6B6F">
      <w:pPr>
        <w:spacing w:after="0"/>
        <w:jc w:val="both"/>
        <w:rPr>
          <w:rFonts w:ascii="Times New Roman" w:eastAsia="Arial" w:hAnsi="Times New Roman" w:cs="Times New Roman"/>
          <w:sz w:val="22"/>
          <w:szCs w:val="22"/>
        </w:rPr>
      </w:pPr>
      <w:r w:rsidRPr="005B6B6F">
        <w:rPr>
          <w:rFonts w:ascii="Times New Roman" w:eastAsia="Arial" w:hAnsi="Times New Roman" w:cs="Times New Roman"/>
          <w:sz w:val="22"/>
          <w:szCs w:val="22"/>
        </w:rPr>
        <w:t>Dendrograms from WGCNA showing the average linkage hierarchical clustering of genes per cell type.</w:t>
      </w:r>
    </w:p>
    <w:p w14:paraId="00EA812E" w14:textId="77777777" w:rsidR="00782FCF" w:rsidRPr="005B6B6F" w:rsidRDefault="00000000" w:rsidP="005B6B6F">
      <w:pPr>
        <w:spacing w:after="0"/>
        <w:jc w:val="both"/>
        <w:rPr>
          <w:rFonts w:ascii="Times New Roman" w:eastAsia="Arial" w:hAnsi="Times New Roman" w:cs="Times New Roman"/>
          <w:sz w:val="22"/>
          <w:szCs w:val="22"/>
        </w:rPr>
      </w:pPr>
      <w:r w:rsidRPr="005B6B6F">
        <w:rPr>
          <w:rFonts w:ascii="Times New Roman" w:eastAsia="Arial" w:hAnsi="Times New Roman" w:cs="Times New Roman"/>
          <w:noProof/>
          <w:sz w:val="22"/>
          <w:szCs w:val="22"/>
        </w:rPr>
        <w:lastRenderedPageBreak/>
        <w:drawing>
          <wp:inline distT="114300" distB="114300" distL="114300" distR="114300" wp14:anchorId="10F9AC14" wp14:editId="554B47EB">
            <wp:extent cx="6858000" cy="3263900"/>
            <wp:effectExtent l="0" t="0" r="0" b="0"/>
            <wp:docPr id="5" name="image1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jp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63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F6A7569" w14:textId="54C1D08E" w:rsidR="00782FCF" w:rsidRPr="005B6B6F" w:rsidRDefault="00F32C6F" w:rsidP="005B6B6F">
      <w:pPr>
        <w:pStyle w:val="Heading4"/>
        <w:spacing w:before="0"/>
        <w:jc w:val="both"/>
        <w:rPr>
          <w:rFonts w:ascii="Times New Roman" w:eastAsia="Arial" w:hAnsi="Times New Roman" w:cs="Times New Roman"/>
          <w:sz w:val="22"/>
          <w:szCs w:val="22"/>
          <w:u w:val="none"/>
        </w:rPr>
      </w:pPr>
      <w:bookmarkStart w:id="17" w:name="_28h4qwu" w:colFirst="0" w:colLast="0"/>
      <w:bookmarkEnd w:id="17"/>
      <w:r>
        <w:rPr>
          <w:rFonts w:ascii="Times New Roman" w:eastAsia="Arial" w:hAnsi="Times New Roman" w:cs="Times New Roman"/>
          <w:sz w:val="22"/>
          <w:szCs w:val="22"/>
        </w:rPr>
        <w:t xml:space="preserve">Supplementary Figure </w:t>
      </w:r>
      <w:r w:rsidRPr="005B6B6F">
        <w:rPr>
          <w:rFonts w:ascii="Times New Roman" w:eastAsia="Arial" w:hAnsi="Times New Roman" w:cs="Times New Roman"/>
          <w:sz w:val="22"/>
          <w:szCs w:val="22"/>
        </w:rPr>
        <w:t>11. Module-trait relationships for striatal cell types</w:t>
      </w:r>
      <w:r w:rsidRPr="005B6B6F">
        <w:rPr>
          <w:rFonts w:ascii="Times New Roman" w:eastAsia="Arial" w:hAnsi="Times New Roman" w:cs="Times New Roman"/>
          <w:sz w:val="22"/>
          <w:szCs w:val="22"/>
          <w:u w:val="none"/>
        </w:rPr>
        <w:t>.</w:t>
      </w:r>
    </w:p>
    <w:p w14:paraId="722723B8" w14:textId="77B10D40" w:rsidR="00782FCF" w:rsidRPr="005B6B6F" w:rsidRDefault="00000000" w:rsidP="005B6B6F">
      <w:pPr>
        <w:spacing w:after="0"/>
        <w:jc w:val="both"/>
        <w:rPr>
          <w:rFonts w:ascii="Times New Roman" w:eastAsia="Arial" w:hAnsi="Times New Roman" w:cs="Times New Roman"/>
          <w:sz w:val="22"/>
          <w:szCs w:val="22"/>
        </w:rPr>
      </w:pPr>
      <w:r w:rsidRPr="005B6B6F">
        <w:rPr>
          <w:rFonts w:ascii="Times New Roman" w:eastAsia="Arial" w:hAnsi="Times New Roman" w:cs="Times New Roman"/>
          <w:sz w:val="22"/>
          <w:szCs w:val="22"/>
        </w:rPr>
        <w:t xml:space="preserve">Correlation between modules (except grey module) and each of 6 traits (RIN, </w:t>
      </w:r>
      <w:proofErr w:type="spellStart"/>
      <w:r w:rsidRPr="005B6B6F">
        <w:rPr>
          <w:rFonts w:ascii="Times New Roman" w:eastAsia="Arial" w:hAnsi="Times New Roman" w:cs="Times New Roman"/>
          <w:sz w:val="22"/>
          <w:szCs w:val="22"/>
        </w:rPr>
        <w:t>percent_mt</w:t>
      </w:r>
      <w:proofErr w:type="spellEnd"/>
      <w:r w:rsidRPr="005B6B6F">
        <w:rPr>
          <w:rFonts w:ascii="Times New Roman" w:eastAsia="Arial" w:hAnsi="Times New Roman" w:cs="Times New Roman"/>
          <w:sz w:val="22"/>
          <w:szCs w:val="22"/>
        </w:rPr>
        <w:t xml:space="preserve">, </w:t>
      </w:r>
      <w:proofErr w:type="spellStart"/>
      <w:r w:rsidRPr="005B6B6F">
        <w:rPr>
          <w:rFonts w:ascii="Times New Roman" w:eastAsia="Arial" w:hAnsi="Times New Roman" w:cs="Times New Roman"/>
          <w:sz w:val="22"/>
          <w:szCs w:val="22"/>
        </w:rPr>
        <w:t>nFeature_RNA</w:t>
      </w:r>
      <w:proofErr w:type="spellEnd"/>
      <w:r w:rsidRPr="005B6B6F">
        <w:rPr>
          <w:rFonts w:ascii="Times New Roman" w:eastAsia="Arial" w:hAnsi="Times New Roman" w:cs="Times New Roman"/>
          <w:sz w:val="22"/>
          <w:szCs w:val="22"/>
        </w:rPr>
        <w:t xml:space="preserve">, </w:t>
      </w:r>
      <w:proofErr w:type="spellStart"/>
      <w:r w:rsidRPr="005B6B6F">
        <w:rPr>
          <w:rFonts w:ascii="Times New Roman" w:eastAsia="Arial" w:hAnsi="Times New Roman" w:cs="Times New Roman"/>
          <w:sz w:val="22"/>
          <w:szCs w:val="22"/>
        </w:rPr>
        <w:t>nCount_RNA</w:t>
      </w:r>
      <w:proofErr w:type="spellEnd"/>
      <w:r w:rsidRPr="005B6B6F">
        <w:rPr>
          <w:rFonts w:ascii="Times New Roman" w:eastAsia="Arial" w:hAnsi="Times New Roman" w:cs="Times New Roman"/>
          <w:sz w:val="22"/>
          <w:szCs w:val="22"/>
        </w:rPr>
        <w:t>, Sex, Race and OUD). Correlation coefficient value was suggested by color (purple: negative correlation, yellow: positive correlation). ***: FDR &lt; 0.001, **: FDR &lt; 0.01, *: FDR &lt; 0.05.</w:t>
      </w:r>
      <w:r w:rsidR="008B27CA">
        <w:rPr>
          <w:rFonts w:ascii="Times New Roman" w:eastAsia="Arial" w:hAnsi="Times New Roman" w:cs="Times New Roman"/>
          <w:sz w:val="22"/>
          <w:szCs w:val="22"/>
        </w:rPr>
        <w:t xml:space="preserve"> Source data and exact FDR values are in Table S19.</w:t>
      </w:r>
    </w:p>
    <w:p w14:paraId="629248B2" w14:textId="77777777" w:rsidR="00782FCF" w:rsidRPr="005B6B6F" w:rsidRDefault="00000000" w:rsidP="005B6B6F">
      <w:pPr>
        <w:spacing w:after="0"/>
        <w:jc w:val="both"/>
        <w:rPr>
          <w:rFonts w:ascii="Times New Roman" w:eastAsia="Arial" w:hAnsi="Times New Roman" w:cs="Times New Roman"/>
          <w:sz w:val="22"/>
          <w:szCs w:val="22"/>
        </w:rPr>
      </w:pPr>
      <w:r w:rsidRPr="005B6B6F">
        <w:rPr>
          <w:rFonts w:ascii="Times New Roman" w:eastAsia="Arial" w:hAnsi="Times New Roman" w:cs="Times New Roman"/>
          <w:noProof/>
          <w:sz w:val="22"/>
          <w:szCs w:val="22"/>
        </w:rPr>
        <w:lastRenderedPageBreak/>
        <w:drawing>
          <wp:inline distT="114300" distB="114300" distL="114300" distR="114300" wp14:anchorId="4412D53E" wp14:editId="57061D95">
            <wp:extent cx="5205742" cy="9345463"/>
            <wp:effectExtent l="0" t="0" r="1270" b="1905"/>
            <wp:docPr id="3" name="image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g"/>
                    <pic:cNvPicPr preferRelativeResize="0"/>
                  </pic:nvPicPr>
                  <pic:blipFill rotWithShape="1">
                    <a:blip r:embed="rId17"/>
                    <a:srcRect r="894"/>
                    <a:stretch/>
                  </pic:blipFill>
                  <pic:spPr bwMode="auto">
                    <a:xfrm>
                      <a:off x="0" y="0"/>
                      <a:ext cx="5206057" cy="93460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68F9D9" w14:textId="6617EC2E" w:rsidR="006E4318" w:rsidRDefault="003A56C6" w:rsidP="005B6B6F">
      <w:pPr>
        <w:pStyle w:val="Heading4"/>
        <w:spacing w:before="0"/>
        <w:jc w:val="both"/>
        <w:rPr>
          <w:rFonts w:ascii="Times New Roman" w:eastAsia="Arial" w:hAnsi="Times New Roman" w:cs="Times New Roman"/>
          <w:sz w:val="22"/>
          <w:szCs w:val="22"/>
          <w:u w:val="none"/>
        </w:rPr>
      </w:pPr>
      <w:bookmarkStart w:id="18" w:name="_nmf14n" w:colFirst="0" w:colLast="0"/>
      <w:bookmarkEnd w:id="18"/>
      <w:r>
        <w:rPr>
          <w:rFonts w:ascii="Times New Roman" w:eastAsia="Arial" w:hAnsi="Times New Roman" w:cs="Times New Roman"/>
          <w:sz w:val="22"/>
          <w:szCs w:val="22"/>
        </w:rPr>
        <w:lastRenderedPageBreak/>
        <w:t>Supplementary Figure 12</w:t>
      </w:r>
      <w:r w:rsidRPr="005B6B6F">
        <w:rPr>
          <w:rFonts w:ascii="Times New Roman" w:eastAsia="Arial" w:hAnsi="Times New Roman" w:cs="Times New Roman"/>
          <w:sz w:val="22"/>
          <w:szCs w:val="22"/>
        </w:rPr>
        <w:t>. Top 100 enriched pathways among genes within significant OUD-associated modules in medium spiny neuron subpopulations and microglia</w:t>
      </w:r>
      <w:r w:rsidRPr="005B6B6F">
        <w:rPr>
          <w:rFonts w:ascii="Times New Roman" w:eastAsia="Arial" w:hAnsi="Times New Roman" w:cs="Times New Roman"/>
          <w:sz w:val="22"/>
          <w:szCs w:val="22"/>
          <w:u w:val="none"/>
        </w:rPr>
        <w:t xml:space="preserve">. </w:t>
      </w:r>
    </w:p>
    <w:p w14:paraId="20FBC270" w14:textId="46FE494B" w:rsidR="00782FCF" w:rsidRPr="005B6B6F" w:rsidRDefault="006E4318" w:rsidP="005B6B6F">
      <w:pPr>
        <w:pStyle w:val="Heading4"/>
        <w:spacing w:before="0"/>
        <w:jc w:val="both"/>
        <w:rPr>
          <w:rFonts w:ascii="Times New Roman" w:eastAsia="Arial" w:hAnsi="Times New Roman" w:cs="Times New Roman"/>
          <w:sz w:val="22"/>
          <w:szCs w:val="22"/>
          <w:u w:val="none"/>
        </w:rPr>
      </w:pPr>
      <w:r>
        <w:rPr>
          <w:rFonts w:ascii="Times New Roman" w:eastAsia="Arial" w:hAnsi="Times New Roman" w:cs="Times New Roman"/>
          <w:sz w:val="22"/>
          <w:szCs w:val="22"/>
          <w:u w:val="none"/>
        </w:rPr>
        <w:t>Source data are available in Supplemental Table S18.</w:t>
      </w:r>
      <w:r w:rsidRPr="005B6B6F">
        <w:rPr>
          <w:rFonts w:ascii="Times New Roman" w:hAnsi="Times New Roman" w:cs="Times New Roman"/>
          <w:sz w:val="22"/>
          <w:szCs w:val="22"/>
        </w:rPr>
        <w:br w:type="page"/>
      </w:r>
    </w:p>
    <w:p w14:paraId="755EFA22" w14:textId="77777777" w:rsidR="00782FCF" w:rsidRPr="005B6B6F" w:rsidRDefault="00782FCF" w:rsidP="005B6B6F">
      <w:pPr>
        <w:pStyle w:val="Heading4"/>
        <w:spacing w:before="0"/>
        <w:jc w:val="both"/>
        <w:rPr>
          <w:rFonts w:ascii="Times New Roman" w:eastAsia="Arial" w:hAnsi="Times New Roman" w:cs="Times New Roman"/>
          <w:sz w:val="22"/>
          <w:szCs w:val="22"/>
          <w:u w:val="none"/>
        </w:rPr>
      </w:pPr>
      <w:bookmarkStart w:id="19" w:name="_4wtqsqvcch5a" w:colFirst="0" w:colLast="0"/>
      <w:bookmarkEnd w:id="19"/>
    </w:p>
    <w:p w14:paraId="57AED413" w14:textId="77777777" w:rsidR="00782FCF" w:rsidRPr="005B6B6F" w:rsidRDefault="00000000" w:rsidP="005B6B6F">
      <w:pPr>
        <w:spacing w:after="0"/>
        <w:jc w:val="both"/>
        <w:rPr>
          <w:rFonts w:ascii="Times New Roman" w:eastAsia="Arial" w:hAnsi="Times New Roman" w:cs="Times New Roman"/>
          <w:sz w:val="22"/>
          <w:szCs w:val="22"/>
        </w:rPr>
      </w:pPr>
      <w:r w:rsidRPr="005B6B6F">
        <w:rPr>
          <w:rFonts w:ascii="Times New Roman" w:eastAsia="Arial" w:hAnsi="Times New Roman" w:cs="Times New Roman"/>
          <w:noProof/>
          <w:sz w:val="22"/>
          <w:szCs w:val="22"/>
        </w:rPr>
        <w:drawing>
          <wp:inline distT="114300" distB="114300" distL="114300" distR="114300" wp14:anchorId="7FECD970" wp14:editId="3C5E95CC">
            <wp:extent cx="6858000" cy="4533900"/>
            <wp:effectExtent l="0" t="0" r="0" b="0"/>
            <wp:docPr id="1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533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90AC221" w14:textId="5B178F55" w:rsidR="00782FCF" w:rsidRPr="005B6B6F" w:rsidRDefault="0034125E" w:rsidP="005B6B6F">
      <w:pPr>
        <w:spacing w:after="0"/>
        <w:jc w:val="both"/>
        <w:rPr>
          <w:rFonts w:ascii="Times New Roman" w:eastAsia="Arial" w:hAnsi="Times New Roman" w:cs="Times New Roman"/>
          <w:sz w:val="22"/>
          <w:szCs w:val="22"/>
        </w:rPr>
      </w:pPr>
      <w:r w:rsidRPr="0034125E">
        <w:rPr>
          <w:rFonts w:ascii="Times New Roman" w:eastAsia="Arial" w:hAnsi="Times New Roman" w:cs="Times New Roman"/>
          <w:sz w:val="22"/>
          <w:szCs w:val="22"/>
          <w:u w:val="single"/>
        </w:rPr>
        <w:t>Supplementary Figure 13. The effect of</w:t>
      </w:r>
      <w:r w:rsidRPr="005B6B6F">
        <w:rPr>
          <w:rFonts w:ascii="Times New Roman" w:eastAsia="Arial" w:hAnsi="Times New Roman" w:cs="Times New Roman"/>
          <w:sz w:val="22"/>
          <w:szCs w:val="22"/>
          <w:u w:val="single"/>
        </w:rPr>
        <w:t xml:space="preserve"> biological sex and OUD diagnosis in striatal cell types</w:t>
      </w:r>
      <w:r w:rsidRPr="005B6B6F">
        <w:rPr>
          <w:rFonts w:ascii="Times New Roman" w:eastAsia="Arial" w:hAnsi="Times New Roman" w:cs="Times New Roman"/>
          <w:sz w:val="22"/>
          <w:szCs w:val="22"/>
        </w:rPr>
        <w:t xml:space="preserve">. </w:t>
      </w:r>
    </w:p>
    <w:p w14:paraId="5CC65509" w14:textId="77777777" w:rsidR="00782FCF" w:rsidRPr="005B6B6F" w:rsidRDefault="00000000" w:rsidP="005B6B6F">
      <w:pPr>
        <w:spacing w:after="0"/>
        <w:jc w:val="both"/>
        <w:rPr>
          <w:rFonts w:ascii="Times New Roman" w:eastAsia="Arial" w:hAnsi="Times New Roman" w:cs="Times New Roman"/>
          <w:sz w:val="22"/>
          <w:szCs w:val="22"/>
        </w:rPr>
      </w:pPr>
      <w:proofErr w:type="spellStart"/>
      <w:r w:rsidRPr="005B6B6F">
        <w:rPr>
          <w:rFonts w:ascii="Times New Roman" w:eastAsia="Arial" w:hAnsi="Times New Roman" w:cs="Times New Roman"/>
          <w:sz w:val="22"/>
          <w:szCs w:val="22"/>
        </w:rPr>
        <w:t>Barplot</w:t>
      </w:r>
      <w:proofErr w:type="spellEnd"/>
      <w:r w:rsidRPr="005B6B6F">
        <w:rPr>
          <w:rFonts w:ascii="Times New Roman" w:eastAsia="Arial" w:hAnsi="Times New Roman" w:cs="Times New Roman"/>
          <w:sz w:val="22"/>
          <w:szCs w:val="22"/>
        </w:rPr>
        <w:t xml:space="preserve"> of striatal cell types with significant interaction effects (FDR &lt; 0.05) stratified by cell type and main effects. The genes are grouped into four groups by the direction of the interaction fold-change and whether the OUD effect is larger in females or males.</w:t>
      </w:r>
      <w:r w:rsidRPr="005B6B6F">
        <w:rPr>
          <w:rFonts w:ascii="Times New Roman" w:hAnsi="Times New Roman" w:cs="Times New Roman"/>
          <w:sz w:val="22"/>
          <w:szCs w:val="22"/>
        </w:rPr>
        <w:br w:type="page"/>
      </w:r>
    </w:p>
    <w:p w14:paraId="3FB92D6F" w14:textId="77777777" w:rsidR="00782FCF" w:rsidRPr="005B6B6F" w:rsidRDefault="00000000" w:rsidP="005B6B6F">
      <w:pPr>
        <w:spacing w:after="0"/>
        <w:jc w:val="both"/>
        <w:rPr>
          <w:rFonts w:ascii="Times New Roman" w:eastAsia="Arial" w:hAnsi="Times New Roman" w:cs="Times New Roman"/>
          <w:sz w:val="22"/>
          <w:szCs w:val="22"/>
        </w:rPr>
      </w:pPr>
      <w:r w:rsidRPr="005B6B6F">
        <w:rPr>
          <w:rFonts w:ascii="Times New Roman" w:eastAsia="Arial" w:hAnsi="Times New Roman" w:cs="Times New Roman"/>
          <w:noProof/>
          <w:sz w:val="22"/>
          <w:szCs w:val="22"/>
        </w:rPr>
        <w:lastRenderedPageBreak/>
        <w:drawing>
          <wp:inline distT="114300" distB="114300" distL="114300" distR="114300" wp14:anchorId="13A5938C" wp14:editId="521A0C91">
            <wp:extent cx="6858000" cy="6845300"/>
            <wp:effectExtent l="0" t="0" r="0" b="0"/>
            <wp:docPr id="2" name="image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jpg"/>
                    <pic:cNvPicPr preferRelativeResize="0"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845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E10DC22" w14:textId="7557BFEF" w:rsidR="00782FCF" w:rsidRPr="005B6B6F" w:rsidRDefault="001F66DF" w:rsidP="005B6B6F">
      <w:pPr>
        <w:spacing w:after="0"/>
        <w:jc w:val="both"/>
        <w:rPr>
          <w:rFonts w:ascii="Times New Roman" w:eastAsia="Arial" w:hAnsi="Times New Roman" w:cs="Times New Roman"/>
          <w:sz w:val="22"/>
          <w:szCs w:val="22"/>
        </w:rPr>
      </w:pPr>
      <w:r w:rsidRPr="001F66DF">
        <w:rPr>
          <w:rFonts w:ascii="Times New Roman" w:eastAsia="Arial" w:hAnsi="Times New Roman" w:cs="Times New Roman"/>
          <w:sz w:val="22"/>
          <w:szCs w:val="22"/>
          <w:u w:val="single"/>
        </w:rPr>
        <w:t>Supplementary Figure 14. Limited</w:t>
      </w:r>
      <w:r w:rsidRPr="005B6B6F">
        <w:rPr>
          <w:rFonts w:ascii="Times New Roman" w:eastAsia="Arial" w:hAnsi="Times New Roman" w:cs="Times New Roman"/>
          <w:sz w:val="22"/>
          <w:szCs w:val="22"/>
          <w:u w:val="single"/>
        </w:rPr>
        <w:t xml:space="preserve"> overlap of sex-specific changes in OUD compared to unaffected individuals with differences between sexes in OUD or unaffected individuals</w:t>
      </w:r>
      <w:r w:rsidRPr="005B6B6F">
        <w:rPr>
          <w:rFonts w:ascii="Times New Roman" w:eastAsia="Arial" w:hAnsi="Times New Roman" w:cs="Times New Roman"/>
          <w:sz w:val="22"/>
          <w:szCs w:val="22"/>
        </w:rPr>
        <w:t xml:space="preserve">. </w:t>
      </w:r>
    </w:p>
    <w:p w14:paraId="26934BE6" w14:textId="3A80886F" w:rsidR="00782FCF" w:rsidRPr="0058333F" w:rsidRDefault="00000000" w:rsidP="0058333F">
      <w:pPr>
        <w:spacing w:after="0"/>
        <w:jc w:val="both"/>
        <w:rPr>
          <w:rFonts w:ascii="Times New Roman" w:eastAsia="Arial" w:hAnsi="Times New Roman" w:cs="Times New Roman"/>
          <w:sz w:val="22"/>
          <w:szCs w:val="22"/>
        </w:rPr>
      </w:pPr>
      <w:r w:rsidRPr="005B6B6F">
        <w:rPr>
          <w:rFonts w:ascii="Times New Roman" w:eastAsia="Arial" w:hAnsi="Times New Roman" w:cs="Times New Roman"/>
          <w:sz w:val="22"/>
          <w:szCs w:val="22"/>
        </w:rPr>
        <w:t xml:space="preserve">Four-way </w:t>
      </w:r>
      <w:r w:rsidR="006E4318" w:rsidRPr="005B6B6F">
        <w:rPr>
          <w:rFonts w:ascii="Times New Roman" w:eastAsia="Arial" w:hAnsi="Times New Roman" w:cs="Times New Roman"/>
          <w:sz w:val="22"/>
          <w:szCs w:val="22"/>
        </w:rPr>
        <w:t>Venn</w:t>
      </w:r>
      <w:r w:rsidRPr="005B6B6F">
        <w:rPr>
          <w:rFonts w:ascii="Times New Roman" w:eastAsia="Arial" w:hAnsi="Times New Roman" w:cs="Times New Roman"/>
          <w:sz w:val="22"/>
          <w:szCs w:val="22"/>
        </w:rPr>
        <w:t xml:space="preserve"> diagram showing the number of overlapping differentially expressed genes in the following groups (FDR &lt; 0.05) within striatal neuronal cell types (A-F) and glial cell types (G-K). </w:t>
      </w:r>
      <w:proofErr w:type="spellStart"/>
      <w:r w:rsidRPr="005B6B6F">
        <w:rPr>
          <w:rFonts w:ascii="Times New Roman" w:eastAsia="Arial" w:hAnsi="Times New Roman" w:cs="Times New Roman"/>
          <w:sz w:val="22"/>
          <w:szCs w:val="22"/>
        </w:rPr>
        <w:t>MvF</w:t>
      </w:r>
      <w:proofErr w:type="spellEnd"/>
      <w:r w:rsidRPr="005B6B6F">
        <w:rPr>
          <w:rFonts w:ascii="Times New Roman" w:eastAsia="Arial" w:hAnsi="Times New Roman" w:cs="Times New Roman"/>
          <w:sz w:val="22"/>
          <w:szCs w:val="22"/>
        </w:rPr>
        <w:t xml:space="preserve"> in UC (yellow oval): within the subset of unaffected individuals, the differentially expressed genes between females vs. males. </w:t>
      </w:r>
      <w:proofErr w:type="spellStart"/>
      <w:r w:rsidRPr="005B6B6F">
        <w:rPr>
          <w:rFonts w:ascii="Times New Roman" w:eastAsia="Arial" w:hAnsi="Times New Roman" w:cs="Times New Roman"/>
          <w:sz w:val="22"/>
          <w:szCs w:val="22"/>
        </w:rPr>
        <w:t>MvF</w:t>
      </w:r>
      <w:proofErr w:type="spellEnd"/>
      <w:r w:rsidRPr="005B6B6F">
        <w:rPr>
          <w:rFonts w:ascii="Times New Roman" w:eastAsia="Arial" w:hAnsi="Times New Roman" w:cs="Times New Roman"/>
          <w:sz w:val="22"/>
          <w:szCs w:val="22"/>
        </w:rPr>
        <w:t xml:space="preserve"> in OUD (blue oval): within the subset of OUD individuals, the differentially expressed genes between females vs. males (reference = male). OUD in F </w:t>
      </w:r>
      <w:r w:rsidRPr="005B6B6F">
        <w:rPr>
          <w:rFonts w:ascii="Times New Roman" w:eastAsia="Arial" w:hAnsi="Times New Roman" w:cs="Times New Roman"/>
          <w:sz w:val="22"/>
          <w:szCs w:val="22"/>
        </w:rPr>
        <w:lastRenderedPageBreak/>
        <w:t>(gray oval): within the subset of female individuals, the differentially expressed genes between OUD vs. unaffected individuals. OUD in M (red oval): within the subset of male individuals, the differentially expressed genes between OUD vs. unaffected individuals.</w:t>
      </w:r>
      <w:bookmarkStart w:id="20" w:name="_37m2jsg" w:colFirst="0" w:colLast="0"/>
      <w:bookmarkStart w:id="21" w:name="_46r0co2" w:colFirst="0" w:colLast="0"/>
      <w:bookmarkEnd w:id="20"/>
      <w:bookmarkEnd w:id="21"/>
    </w:p>
    <w:sectPr w:rsidR="00782FCF" w:rsidRPr="0058333F" w:rsidSect="00F7794D">
      <w:footerReference w:type="even" r:id="rId20"/>
      <w:footerReference w:type="default" r:id="rId21"/>
      <w:pgSz w:w="12240" w:h="15840"/>
      <w:pgMar w:top="720" w:right="720" w:bottom="720" w:left="720" w:header="720" w:footer="720" w:gutter="0"/>
      <w:pgNumType w:start="35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529B48D" w14:textId="77777777" w:rsidR="00F7794D" w:rsidRDefault="00F7794D">
      <w:pPr>
        <w:spacing w:after="0" w:line="240" w:lineRule="auto"/>
      </w:pPr>
      <w:r>
        <w:separator/>
      </w:r>
    </w:p>
  </w:endnote>
  <w:endnote w:type="continuationSeparator" w:id="0">
    <w:p w14:paraId="072EA4C3" w14:textId="77777777" w:rsidR="00F7794D" w:rsidRDefault="00F779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">
    <w:altName w:val="Times New Roman"/>
    <w:panose1 w:val="020B0604020202020204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0880A9" w14:textId="77777777" w:rsidR="00782FC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653CAB5C" w14:textId="77777777" w:rsidR="00782FCF" w:rsidRDefault="00782FCF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B3A8B3" w14:textId="77777777" w:rsidR="00782FCF" w:rsidRDefault="00782FCF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AD34234" w14:textId="77777777" w:rsidR="00F7794D" w:rsidRDefault="00F7794D">
      <w:pPr>
        <w:spacing w:after="0" w:line="240" w:lineRule="auto"/>
      </w:pPr>
      <w:r>
        <w:separator/>
      </w:r>
    </w:p>
  </w:footnote>
  <w:footnote w:type="continuationSeparator" w:id="0">
    <w:p w14:paraId="0800B8F4" w14:textId="77777777" w:rsidR="00F7794D" w:rsidRDefault="00F7794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82FCF"/>
    <w:rsid w:val="000B2A62"/>
    <w:rsid w:val="000B7BE4"/>
    <w:rsid w:val="00153D91"/>
    <w:rsid w:val="001A5E1D"/>
    <w:rsid w:val="001F66DF"/>
    <w:rsid w:val="00242934"/>
    <w:rsid w:val="002C4669"/>
    <w:rsid w:val="0031149C"/>
    <w:rsid w:val="0034125E"/>
    <w:rsid w:val="00341EF3"/>
    <w:rsid w:val="003677CE"/>
    <w:rsid w:val="003A56C6"/>
    <w:rsid w:val="00465AF2"/>
    <w:rsid w:val="005212A4"/>
    <w:rsid w:val="00533068"/>
    <w:rsid w:val="0058333F"/>
    <w:rsid w:val="005B6B6F"/>
    <w:rsid w:val="006006E7"/>
    <w:rsid w:val="006845C2"/>
    <w:rsid w:val="006E4318"/>
    <w:rsid w:val="00782FCF"/>
    <w:rsid w:val="007F1EBE"/>
    <w:rsid w:val="008B27CA"/>
    <w:rsid w:val="009422A3"/>
    <w:rsid w:val="00983829"/>
    <w:rsid w:val="009E4C42"/>
    <w:rsid w:val="00AF511D"/>
    <w:rsid w:val="00B1469C"/>
    <w:rsid w:val="00B80829"/>
    <w:rsid w:val="00B83CDA"/>
    <w:rsid w:val="00BB69CE"/>
    <w:rsid w:val="00BD545D"/>
    <w:rsid w:val="00CC6A9E"/>
    <w:rsid w:val="00D32000"/>
    <w:rsid w:val="00DF0019"/>
    <w:rsid w:val="00E0216C"/>
    <w:rsid w:val="00E20857"/>
    <w:rsid w:val="00F32C6F"/>
    <w:rsid w:val="00F7794D"/>
    <w:rsid w:val="00F900BF"/>
    <w:rsid w:val="00FC517B"/>
    <w:rsid w:val="00FF59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46DAE41F"/>
  <w15:docId w15:val="{0E0603C8-1147-D746-B65F-E71A74C836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" w:eastAsia="Times" w:hAnsi="Times" w:cs="Times"/>
        <w:sz w:val="24"/>
        <w:szCs w:val="24"/>
        <w:lang w:val="en" w:eastAsia="en-US" w:bidi="ar-SA"/>
      </w:rPr>
    </w:rPrDefault>
    <w:pPrDefault>
      <w:pPr>
        <w:spacing w:after="60" w:line="48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b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120" w:after="0"/>
      <w:outlineLvl w:val="1"/>
    </w:pPr>
    <w:rPr>
      <w:b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280" w:after="0"/>
      <w:outlineLvl w:val="2"/>
    </w:pPr>
    <w:rPr>
      <w:b/>
    </w:rPr>
  </w:style>
  <w:style w:type="paragraph" w:styleId="Heading4">
    <w:name w:val="heading 4"/>
    <w:basedOn w:val="Normal"/>
    <w:next w:val="Normal"/>
    <w:uiPriority w:val="9"/>
    <w:unhideWhenUsed/>
    <w:qFormat/>
    <w:pPr>
      <w:keepNext/>
      <w:keepLines/>
      <w:spacing w:before="240" w:after="0"/>
      <w:outlineLvl w:val="3"/>
    </w:pPr>
    <w:rPr>
      <w:u w:val="single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after="0"/>
      <w:outlineLvl w:val="4"/>
    </w:pPr>
    <w:rPr>
      <w:rFonts w:ascii="Courier New" w:eastAsia="Courier New" w:hAnsi="Courier New" w:cs="Courier New"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character" w:styleId="LineNumber">
    <w:name w:val="line number"/>
    <w:basedOn w:val="DefaultParagraphFont"/>
    <w:uiPriority w:val="99"/>
    <w:semiHidden/>
    <w:unhideWhenUsed/>
    <w:rsid w:val="009422A3"/>
  </w:style>
  <w:style w:type="character" w:customStyle="1" w:styleId="apple-converted-space">
    <w:name w:val="apple-converted-space"/>
    <w:basedOn w:val="DefaultParagraphFont"/>
    <w:rsid w:val="006006E7"/>
  </w:style>
  <w:style w:type="paragraph" w:styleId="Header">
    <w:name w:val="header"/>
    <w:basedOn w:val="Normal"/>
    <w:link w:val="HeaderChar"/>
    <w:uiPriority w:val="99"/>
    <w:unhideWhenUsed/>
    <w:rsid w:val="0031149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1149C"/>
  </w:style>
  <w:style w:type="paragraph" w:styleId="Footer">
    <w:name w:val="footer"/>
    <w:basedOn w:val="Normal"/>
    <w:link w:val="FooterChar"/>
    <w:uiPriority w:val="99"/>
    <w:unhideWhenUsed/>
    <w:rsid w:val="0031149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1149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jpg"/><Relationship Id="rId3" Type="http://schemas.openxmlformats.org/officeDocument/2006/relationships/webSettings" Target="webSettings.xml"/><Relationship Id="rId21" Type="http://schemas.openxmlformats.org/officeDocument/2006/relationships/footer" Target="footer2.xml"/><Relationship Id="rId7" Type="http://schemas.openxmlformats.org/officeDocument/2006/relationships/image" Target="media/image2.png"/><Relationship Id="rId12" Type="http://schemas.openxmlformats.org/officeDocument/2006/relationships/image" Target="media/image7.jpg"/><Relationship Id="rId17" Type="http://schemas.openxmlformats.org/officeDocument/2006/relationships/image" Target="media/image12.jpg"/><Relationship Id="rId2" Type="http://schemas.openxmlformats.org/officeDocument/2006/relationships/settings" Target="settings.xml"/><Relationship Id="rId16" Type="http://schemas.openxmlformats.org/officeDocument/2006/relationships/image" Target="media/image11.jpg"/><Relationship Id="rId20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jp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jpg"/><Relationship Id="rId4" Type="http://schemas.openxmlformats.org/officeDocument/2006/relationships/footnotes" Target="footnotes.xml"/><Relationship Id="rId9" Type="http://schemas.openxmlformats.org/officeDocument/2006/relationships/image" Target="media/image4.jp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17</Pages>
  <Words>1011</Words>
  <Characters>5767</Characters>
  <Application>Microsoft Office Word</Application>
  <DocSecurity>0</DocSecurity>
  <Lines>48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Logan, Ryan W</cp:lastModifiedBy>
  <cp:revision>2</cp:revision>
  <cp:lastPrinted>2023-12-29T12:30:00Z</cp:lastPrinted>
  <dcterms:created xsi:type="dcterms:W3CDTF">2024-01-10T22:24:00Z</dcterms:created>
  <dcterms:modified xsi:type="dcterms:W3CDTF">2024-01-10T22:24:00Z</dcterms:modified>
</cp:coreProperties>
</file>